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310B" w14:textId="5333EABC" w:rsidR="00690418" w:rsidRPr="00BB0181" w:rsidRDefault="00191319" w:rsidP="003105E3">
      <w:pPr>
        <w:pStyle w:val="NoSpacing"/>
        <w:jc w:val="center"/>
        <w:rPr>
          <w:b/>
        </w:rPr>
      </w:pPr>
      <w:r w:rsidRPr="00BB0181">
        <w:rPr>
          <w:b/>
        </w:rPr>
        <w:t>RENTAL SCREENING CRITERIA</w:t>
      </w:r>
      <w:r w:rsidR="00902A63" w:rsidRPr="00BB0181">
        <w:rPr>
          <w:b/>
        </w:rPr>
        <w:t xml:space="preserve"> – OUTSIDE City of Portland</w:t>
      </w:r>
    </w:p>
    <w:p w14:paraId="0BB25F6C" w14:textId="77777777" w:rsidR="003105E3" w:rsidRPr="00BB0181" w:rsidRDefault="003105E3" w:rsidP="003105E3">
      <w:pPr>
        <w:pStyle w:val="NoSpacing"/>
        <w:rPr>
          <w:sz w:val="18"/>
          <w:szCs w:val="18"/>
        </w:rPr>
      </w:pPr>
    </w:p>
    <w:p w14:paraId="78175E50" w14:textId="77777777" w:rsidR="00DB1E02" w:rsidRPr="00BB0181" w:rsidRDefault="00DB1E02" w:rsidP="00DB1E02">
      <w:pPr>
        <w:pStyle w:val="NoSpacing"/>
        <w:rPr>
          <w:rFonts w:asciiTheme="minorHAnsi" w:hAnsiTheme="minorHAnsi" w:cstheme="minorHAnsi"/>
          <w:sz w:val="18"/>
          <w:szCs w:val="18"/>
        </w:rPr>
      </w:pPr>
      <w:r w:rsidRPr="00BB0181">
        <w:rPr>
          <w:rFonts w:asciiTheme="minorHAnsi" w:hAnsiTheme="minorHAnsi" w:cstheme="minorHAnsi"/>
          <w:b/>
          <w:bCs/>
          <w:sz w:val="18"/>
          <w:szCs w:val="18"/>
        </w:rPr>
        <w:t>OWNER/AGENT’S EVALUATION PROCESS</w:t>
      </w:r>
      <w:r w:rsidRPr="00BB0181">
        <w:rPr>
          <w:rFonts w:asciiTheme="minorHAnsi" w:hAnsiTheme="minorHAnsi" w:cstheme="minorHAnsi"/>
          <w:b/>
          <w:bCs/>
          <w:sz w:val="18"/>
          <w:szCs w:val="18"/>
        </w:rPr>
        <w:br/>
      </w:r>
      <w:r w:rsidRPr="00BB0181">
        <w:rPr>
          <w:rFonts w:asciiTheme="minorHAnsi" w:hAnsiTheme="minorHAnsi" w:cstheme="minorHAnsi"/>
          <w:sz w:val="18"/>
          <w:szCs w:val="18"/>
        </w:rPr>
        <w:t xml:space="preserve">Upon receipt of a completed application, the contents of the application are compared to the screening criteria by </w:t>
      </w:r>
      <w:proofErr w:type="gramStart"/>
      <w:r w:rsidRPr="00BB0181">
        <w:rPr>
          <w:rFonts w:asciiTheme="minorHAnsi" w:hAnsiTheme="minorHAnsi" w:cstheme="minorHAnsi"/>
          <w:sz w:val="18"/>
          <w:szCs w:val="18"/>
        </w:rPr>
        <w:t>Agent</w:t>
      </w:r>
      <w:proofErr w:type="gramEnd"/>
      <w:r w:rsidRPr="00BB0181">
        <w:rPr>
          <w:rFonts w:asciiTheme="minorHAnsi" w:hAnsiTheme="minorHAnsi" w:cstheme="minorHAnsi"/>
          <w:sz w:val="18"/>
          <w:szCs w:val="18"/>
        </w:rPr>
        <w:t xml:space="preserve"> and the Applicant is either approved or denied in compliance with all local, state and federal laws.  Applicants are welcome to provide supplemental evidence to mitigate potentially negative screening results.  Applicants have 30 days to appeal denied applications, during which time they may correct, refute, or explain negative information forming the basis for the denial.  Applicants are also prequalified for any rental opportunities at Agent’s properties for three months following the approval date.  All screening fees are waived for three months following the approved appeal, but Applicants under these circumstances will be required to certify in writing that no conditions have materially changed from those described in Agent’s approved application.  If conditions have materially changed, Agent may use those changes as the basis for a denial.</w:t>
      </w:r>
    </w:p>
    <w:p w14:paraId="65F8FEF7" w14:textId="77777777" w:rsidR="00DD517D" w:rsidRPr="00BB0181" w:rsidRDefault="00DD517D" w:rsidP="00DD517D">
      <w:pPr>
        <w:pStyle w:val="Heading4"/>
        <w:tabs>
          <w:tab w:val="left" w:pos="820"/>
        </w:tabs>
        <w:ind w:left="0" w:firstLine="0"/>
        <w:rPr>
          <w:rFonts w:asciiTheme="minorHAnsi" w:hAnsiTheme="minorHAnsi" w:cstheme="minorHAnsi"/>
          <w:sz w:val="18"/>
          <w:szCs w:val="18"/>
        </w:rPr>
      </w:pPr>
    </w:p>
    <w:p w14:paraId="1C5A26A5" w14:textId="77777777" w:rsidR="00DD517D" w:rsidRPr="00BB0181" w:rsidRDefault="00DD517D" w:rsidP="00DD517D">
      <w:pPr>
        <w:pStyle w:val="Heading4"/>
        <w:tabs>
          <w:tab w:val="left" w:pos="820"/>
        </w:tabs>
        <w:ind w:left="0" w:firstLine="0"/>
        <w:rPr>
          <w:rFonts w:asciiTheme="minorHAnsi" w:hAnsiTheme="minorHAnsi" w:cstheme="minorHAnsi"/>
          <w:sz w:val="18"/>
          <w:szCs w:val="18"/>
        </w:rPr>
      </w:pPr>
      <w:r w:rsidRPr="00BB0181">
        <w:rPr>
          <w:rFonts w:asciiTheme="minorHAnsi" w:hAnsiTheme="minorHAnsi" w:cstheme="minorHAnsi"/>
          <w:sz w:val="18"/>
          <w:szCs w:val="18"/>
        </w:rPr>
        <w:t>OCCUPANCY</w:t>
      </w:r>
      <w:r w:rsidRPr="00BB0181">
        <w:rPr>
          <w:rFonts w:asciiTheme="minorHAnsi" w:hAnsiTheme="minorHAnsi" w:cstheme="minorHAnsi"/>
          <w:spacing w:val="-10"/>
          <w:sz w:val="18"/>
          <w:szCs w:val="18"/>
        </w:rPr>
        <w:t xml:space="preserve"> </w:t>
      </w:r>
      <w:r w:rsidRPr="00BB0181">
        <w:rPr>
          <w:rFonts w:asciiTheme="minorHAnsi" w:hAnsiTheme="minorHAnsi" w:cstheme="minorHAnsi"/>
          <w:sz w:val="18"/>
          <w:szCs w:val="18"/>
        </w:rPr>
        <w:t>POLICY</w:t>
      </w:r>
    </w:p>
    <w:p w14:paraId="7940A57D" w14:textId="7B4ED0C8" w:rsidR="005868B3" w:rsidRPr="00BB0181" w:rsidRDefault="00F4140B" w:rsidP="00BB0544">
      <w:pPr>
        <w:pStyle w:val="ListParagraph"/>
        <w:numPr>
          <w:ilvl w:val="0"/>
          <w:numId w:val="15"/>
        </w:numPr>
        <w:tabs>
          <w:tab w:val="left" w:pos="1539"/>
          <w:tab w:val="left" w:pos="1540"/>
        </w:tabs>
        <w:ind w:right="325"/>
        <w:rPr>
          <w:rFonts w:asciiTheme="minorHAnsi" w:hAnsiTheme="minorHAnsi" w:cstheme="minorHAnsi"/>
          <w:sz w:val="18"/>
          <w:szCs w:val="18"/>
        </w:rPr>
      </w:pPr>
      <w:r w:rsidRPr="00BB0181">
        <w:rPr>
          <w:rFonts w:asciiTheme="minorHAnsi" w:hAnsiTheme="minorHAnsi" w:cstheme="minorHAnsi"/>
          <w:sz w:val="18"/>
          <w:szCs w:val="18"/>
        </w:rPr>
        <w:t xml:space="preserve">Occupancy is based on the number of bedrooms in a unit.  (A bedroom is defined as a habitable room that is intended to be used primarily for sleeping purposes, contains at least 70 square feet and is configured </w:t>
      </w:r>
      <w:r w:rsidR="00B1475F" w:rsidRPr="00BB0181">
        <w:rPr>
          <w:rFonts w:asciiTheme="minorHAnsi" w:hAnsiTheme="minorHAnsi" w:cstheme="minorHAnsi"/>
          <w:sz w:val="18"/>
          <w:szCs w:val="18"/>
        </w:rPr>
        <w:t>to</w:t>
      </w:r>
      <w:r w:rsidRPr="00BB0181">
        <w:rPr>
          <w:rFonts w:asciiTheme="minorHAnsi" w:hAnsiTheme="minorHAnsi" w:cstheme="minorHAnsi"/>
          <w:sz w:val="18"/>
          <w:szCs w:val="18"/>
        </w:rPr>
        <w:t xml:space="preserve"> take the need for a fire exit into account).</w:t>
      </w:r>
    </w:p>
    <w:p w14:paraId="021B2A00" w14:textId="74473A56" w:rsidR="00F4140B" w:rsidRPr="00BB0181" w:rsidRDefault="00F4140B" w:rsidP="00BB0544">
      <w:pPr>
        <w:pStyle w:val="ListParagraph"/>
        <w:numPr>
          <w:ilvl w:val="0"/>
          <w:numId w:val="15"/>
        </w:numPr>
        <w:tabs>
          <w:tab w:val="left" w:pos="1539"/>
          <w:tab w:val="left" w:pos="1540"/>
        </w:tabs>
        <w:ind w:right="325"/>
        <w:rPr>
          <w:rFonts w:asciiTheme="minorHAnsi" w:hAnsiTheme="minorHAnsi" w:cstheme="minorHAnsi"/>
          <w:sz w:val="18"/>
          <w:szCs w:val="18"/>
        </w:rPr>
      </w:pPr>
      <w:r w:rsidRPr="00BB0181">
        <w:rPr>
          <w:rFonts w:asciiTheme="minorHAnsi" w:hAnsiTheme="minorHAnsi" w:cstheme="minorHAnsi"/>
          <w:sz w:val="18"/>
          <w:szCs w:val="18"/>
        </w:rPr>
        <w:t xml:space="preserve">The general rule is two </w:t>
      </w:r>
      <w:r w:rsidR="00DB7019" w:rsidRPr="00BB0181">
        <w:rPr>
          <w:rFonts w:asciiTheme="minorHAnsi" w:hAnsiTheme="minorHAnsi" w:cstheme="minorHAnsi"/>
          <w:sz w:val="18"/>
          <w:szCs w:val="18"/>
        </w:rPr>
        <w:t>people</w:t>
      </w:r>
      <w:r w:rsidRPr="00BB0181">
        <w:rPr>
          <w:rFonts w:asciiTheme="minorHAnsi" w:hAnsiTheme="minorHAnsi" w:cstheme="minorHAnsi"/>
          <w:sz w:val="18"/>
          <w:szCs w:val="18"/>
        </w:rPr>
        <w:t xml:space="preserve"> are allowed per bedroom.  </w:t>
      </w:r>
      <w:r w:rsidR="00DB7019" w:rsidRPr="00BB0181">
        <w:rPr>
          <w:rFonts w:asciiTheme="minorHAnsi" w:hAnsiTheme="minorHAnsi" w:cstheme="minorHAnsi"/>
          <w:sz w:val="18"/>
          <w:szCs w:val="18"/>
        </w:rPr>
        <w:t>Agents</w:t>
      </w:r>
      <w:r w:rsidRPr="00BB0181">
        <w:rPr>
          <w:rFonts w:asciiTheme="minorHAnsi" w:hAnsiTheme="minorHAnsi" w:cstheme="minorHAnsi"/>
          <w:sz w:val="18"/>
          <w:szCs w:val="18"/>
        </w:rPr>
        <w:t xml:space="preserve"> may adopt a more liberal occupancy standard based on factors such as size and configuration of the unit </w:t>
      </w:r>
      <w:r w:rsidR="00B1475F" w:rsidRPr="00BB0181">
        <w:rPr>
          <w:rFonts w:asciiTheme="minorHAnsi" w:hAnsiTheme="minorHAnsi" w:cstheme="minorHAnsi"/>
          <w:sz w:val="18"/>
          <w:szCs w:val="18"/>
        </w:rPr>
        <w:t>size,</w:t>
      </w:r>
      <w:r w:rsidRPr="00BB0181">
        <w:rPr>
          <w:rFonts w:asciiTheme="minorHAnsi" w:hAnsiTheme="minorHAnsi" w:cstheme="minorHAnsi"/>
          <w:sz w:val="18"/>
          <w:szCs w:val="18"/>
        </w:rPr>
        <w:t xml:space="preserve"> and configuration of the bedrooms, and whether any occupants will be infants.</w:t>
      </w:r>
    </w:p>
    <w:p w14:paraId="0362B102" w14:textId="77777777" w:rsidR="00BB0544" w:rsidRPr="00BB0181" w:rsidRDefault="00BB0544" w:rsidP="00BB0544">
      <w:pPr>
        <w:pStyle w:val="ListParagraph"/>
        <w:tabs>
          <w:tab w:val="left" w:pos="1539"/>
          <w:tab w:val="left" w:pos="1540"/>
        </w:tabs>
        <w:ind w:left="720" w:right="325" w:firstLine="0"/>
        <w:rPr>
          <w:rFonts w:asciiTheme="minorHAnsi" w:hAnsiTheme="minorHAnsi" w:cstheme="minorHAnsi"/>
          <w:sz w:val="18"/>
          <w:szCs w:val="18"/>
        </w:rPr>
      </w:pPr>
    </w:p>
    <w:p w14:paraId="32187DA1" w14:textId="7D3E6974" w:rsidR="005868B3" w:rsidRPr="00BB0181" w:rsidRDefault="005868B3" w:rsidP="005868B3">
      <w:pPr>
        <w:pStyle w:val="BodyText"/>
        <w:rPr>
          <w:rFonts w:asciiTheme="minorHAnsi" w:hAnsiTheme="minorHAnsi" w:cstheme="minorHAnsi"/>
          <w:b/>
          <w:bCs/>
          <w:sz w:val="18"/>
          <w:szCs w:val="18"/>
        </w:rPr>
      </w:pPr>
      <w:r w:rsidRPr="00BB0181">
        <w:rPr>
          <w:rFonts w:asciiTheme="minorHAnsi" w:hAnsiTheme="minorHAnsi" w:cstheme="minorHAnsi"/>
          <w:b/>
          <w:bCs/>
          <w:sz w:val="18"/>
          <w:szCs w:val="18"/>
        </w:rPr>
        <w:t>GENERAL STATEMENTS</w:t>
      </w:r>
    </w:p>
    <w:p w14:paraId="072B0FCF" w14:textId="374D1E43" w:rsidR="00EC01D8" w:rsidRPr="00BB0181" w:rsidRDefault="00EC01D8" w:rsidP="00EC01D8">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 xml:space="preserve">Any of the following items, or combination thereof, will be accepted to verify the name, date of birth and </w:t>
      </w:r>
      <w:r w:rsidR="00D82988" w:rsidRPr="00BB0181">
        <w:rPr>
          <w:rFonts w:asciiTheme="minorHAnsi" w:hAnsiTheme="minorHAnsi" w:cstheme="minorHAnsi"/>
          <w:sz w:val="18"/>
          <w:szCs w:val="18"/>
        </w:rPr>
        <w:t>photo</w:t>
      </w:r>
      <w:r w:rsidRPr="00BB0181">
        <w:rPr>
          <w:rFonts w:asciiTheme="minorHAnsi" w:hAnsiTheme="minorHAnsi" w:cstheme="minorHAnsi"/>
          <w:sz w:val="18"/>
          <w:szCs w:val="18"/>
        </w:rPr>
        <w:t xml:space="preserve"> of the applicant:</w:t>
      </w:r>
    </w:p>
    <w:p w14:paraId="1A0A2A67" w14:textId="77777777" w:rsidR="00EC01D8" w:rsidRPr="00BB0181" w:rsidRDefault="00EC01D8" w:rsidP="00EC01D8">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Evidence of a Social Security Card (SSN)</w:t>
      </w:r>
    </w:p>
    <w:p w14:paraId="13097FB9" w14:textId="77777777" w:rsidR="00EC01D8" w:rsidRPr="00BB0181" w:rsidRDefault="00EC01D8" w:rsidP="00EC01D8">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Valid Permanent Resident Alien Registration Receipt Card</w:t>
      </w:r>
    </w:p>
    <w:p w14:paraId="6E758890" w14:textId="77777777" w:rsidR="00EC01D8" w:rsidRPr="00BB0181" w:rsidRDefault="00EC01D8" w:rsidP="00EC01D8">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Immigrant Visa</w:t>
      </w:r>
    </w:p>
    <w:p w14:paraId="2E04EA89" w14:textId="77777777" w:rsidR="00EC01D8" w:rsidRPr="00BB0181" w:rsidRDefault="00EC01D8" w:rsidP="00EC01D8">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Individual Taxpayer Identification Number (TIN)</w:t>
      </w:r>
    </w:p>
    <w:p w14:paraId="0DA644BE" w14:textId="77777777" w:rsidR="00EC01D8" w:rsidRPr="00BB0181" w:rsidRDefault="00EC01D8" w:rsidP="00EC01D8">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Non-immigrant Visa</w:t>
      </w:r>
    </w:p>
    <w:p w14:paraId="12C58F76" w14:textId="77777777" w:rsidR="00732223" w:rsidRPr="00BB0181" w:rsidRDefault="00EC01D8" w:rsidP="00732223">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Any government-issued identification regardless of expiration date; or</w:t>
      </w:r>
    </w:p>
    <w:p w14:paraId="0048D5C5" w14:textId="17AAE951" w:rsidR="00DD517D" w:rsidRPr="00BB0181" w:rsidRDefault="00EC01D8" w:rsidP="00732223">
      <w:pPr>
        <w:pStyle w:val="BodyText"/>
        <w:numPr>
          <w:ilvl w:val="1"/>
          <w:numId w:val="16"/>
        </w:numPr>
        <w:rPr>
          <w:rFonts w:asciiTheme="minorHAnsi" w:hAnsiTheme="minorHAnsi" w:cstheme="minorHAnsi"/>
          <w:sz w:val="18"/>
          <w:szCs w:val="18"/>
        </w:rPr>
      </w:pPr>
      <w:r w:rsidRPr="00BB0181">
        <w:rPr>
          <w:rFonts w:asciiTheme="minorHAnsi" w:hAnsiTheme="minorHAnsi" w:cstheme="minorHAnsi"/>
          <w:sz w:val="18"/>
          <w:szCs w:val="18"/>
        </w:rPr>
        <w:t>Any non-governmental identification or combination of identifications that would permit a reasonable verification of identity</w:t>
      </w:r>
      <w:r w:rsidR="00F4140B" w:rsidRPr="00BB0181">
        <w:rPr>
          <w:rFonts w:asciiTheme="minorHAnsi" w:hAnsiTheme="minorHAnsi" w:cstheme="minorHAnsi"/>
          <w:sz w:val="18"/>
          <w:szCs w:val="18"/>
        </w:rPr>
        <w:t>.</w:t>
      </w:r>
    </w:p>
    <w:p w14:paraId="6FC79967" w14:textId="304121FE" w:rsidR="00F4140B" w:rsidRPr="00BB0181" w:rsidRDefault="002270EC" w:rsidP="00F4140B">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Each applicant will be required to qualify individually or as per specific criteria areas.</w:t>
      </w:r>
    </w:p>
    <w:p w14:paraId="0F28E5A9" w14:textId="54F87A8D" w:rsidR="002270EC" w:rsidRPr="00BB0181" w:rsidRDefault="002270EC" w:rsidP="00F4140B">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 xml:space="preserve">Inaccurate, </w:t>
      </w:r>
      <w:r w:rsidR="00B1475F" w:rsidRPr="00BB0181">
        <w:rPr>
          <w:rFonts w:asciiTheme="minorHAnsi" w:hAnsiTheme="minorHAnsi" w:cstheme="minorHAnsi"/>
          <w:sz w:val="18"/>
          <w:szCs w:val="18"/>
        </w:rPr>
        <w:t>incomplete,</w:t>
      </w:r>
      <w:r w:rsidRPr="00BB0181">
        <w:rPr>
          <w:rFonts w:asciiTheme="minorHAnsi" w:hAnsiTheme="minorHAnsi" w:cstheme="minorHAnsi"/>
          <w:sz w:val="18"/>
          <w:szCs w:val="18"/>
        </w:rPr>
        <w:t xml:space="preserve"> or falsified information will be grounds for denial of the application.</w:t>
      </w:r>
    </w:p>
    <w:p w14:paraId="223C5BAD" w14:textId="3DC860A5" w:rsidR="002270EC" w:rsidRPr="00BB0181" w:rsidRDefault="002270EC" w:rsidP="00F4140B">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Any applicant currently using illegal drugs will be denied.  If approved for tenancy and later illegal drug use is confirmed, termination shall result.</w:t>
      </w:r>
    </w:p>
    <w:p w14:paraId="4B3069D1" w14:textId="7C2D4183" w:rsidR="002270EC" w:rsidRPr="00BB0181" w:rsidRDefault="002270EC" w:rsidP="00F4140B">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Any individual whose tenancy may constitute a direct threat to the health and safety of any individual, the premises, or the property of others, will be denied tenancy.</w:t>
      </w:r>
    </w:p>
    <w:p w14:paraId="722D8B14" w14:textId="77777777" w:rsidR="004F1BE3" w:rsidRPr="00BB0181" w:rsidRDefault="004F1BE3" w:rsidP="004F1BE3">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Applicants have the right to a refund of the screening charge paid in conjunction with this application and recover damages as set forth in ORS 90.295(5) and (6)(b).</w:t>
      </w:r>
    </w:p>
    <w:p w14:paraId="38AD32B3" w14:textId="341EA48C" w:rsidR="00732223" w:rsidRPr="00BB0181" w:rsidRDefault="00732223" w:rsidP="004F1BE3">
      <w:pPr>
        <w:pStyle w:val="BodyText"/>
        <w:numPr>
          <w:ilvl w:val="0"/>
          <w:numId w:val="16"/>
        </w:numPr>
        <w:rPr>
          <w:rFonts w:asciiTheme="minorHAnsi" w:hAnsiTheme="minorHAnsi" w:cstheme="minorHAnsi"/>
          <w:sz w:val="18"/>
          <w:szCs w:val="18"/>
        </w:rPr>
      </w:pPr>
      <w:r w:rsidRPr="00BB0181">
        <w:rPr>
          <w:rFonts w:asciiTheme="minorHAnsi" w:hAnsiTheme="minorHAnsi" w:cstheme="minorHAnsi"/>
          <w:sz w:val="18"/>
          <w:szCs w:val="18"/>
        </w:rPr>
        <w:t>Failure to meet any of the below criteria may result in denial.</w:t>
      </w:r>
    </w:p>
    <w:p w14:paraId="6F3729BC" w14:textId="77777777" w:rsidR="00BB0544" w:rsidRPr="00BB0181" w:rsidRDefault="00BB0544" w:rsidP="00BB0544">
      <w:pPr>
        <w:pStyle w:val="BodyText"/>
        <w:ind w:left="720"/>
        <w:rPr>
          <w:rFonts w:asciiTheme="minorHAnsi" w:hAnsiTheme="minorHAnsi" w:cstheme="minorHAnsi"/>
          <w:sz w:val="18"/>
          <w:szCs w:val="18"/>
        </w:rPr>
      </w:pPr>
    </w:p>
    <w:p w14:paraId="483743AD" w14:textId="1AAD1887" w:rsidR="002270EC" w:rsidRPr="00BB0181" w:rsidRDefault="002270EC" w:rsidP="002270EC">
      <w:pPr>
        <w:pStyle w:val="BodyText"/>
        <w:rPr>
          <w:rFonts w:asciiTheme="minorHAnsi" w:hAnsiTheme="minorHAnsi" w:cstheme="minorHAnsi"/>
          <w:b/>
          <w:bCs/>
          <w:sz w:val="18"/>
          <w:szCs w:val="18"/>
        </w:rPr>
      </w:pPr>
      <w:r w:rsidRPr="00BB0181">
        <w:rPr>
          <w:rFonts w:asciiTheme="minorHAnsi" w:hAnsiTheme="minorHAnsi" w:cstheme="minorHAnsi"/>
          <w:b/>
          <w:bCs/>
          <w:sz w:val="18"/>
          <w:szCs w:val="18"/>
        </w:rPr>
        <w:t>INCOME</w:t>
      </w:r>
      <w:r w:rsidR="00F162A8" w:rsidRPr="00BB0181">
        <w:rPr>
          <w:rFonts w:asciiTheme="minorHAnsi" w:hAnsiTheme="minorHAnsi" w:cstheme="minorHAnsi"/>
          <w:b/>
          <w:bCs/>
          <w:sz w:val="18"/>
          <w:szCs w:val="18"/>
        </w:rPr>
        <w:t>/EMPLOYMENT</w:t>
      </w:r>
      <w:r w:rsidRPr="00BB0181">
        <w:rPr>
          <w:rFonts w:asciiTheme="minorHAnsi" w:hAnsiTheme="minorHAnsi" w:cstheme="minorHAnsi"/>
          <w:b/>
          <w:bCs/>
          <w:sz w:val="18"/>
          <w:szCs w:val="18"/>
        </w:rPr>
        <w:t xml:space="preserve"> </w:t>
      </w:r>
      <w:r w:rsidR="00960FD3" w:rsidRPr="00BB0181">
        <w:rPr>
          <w:rFonts w:asciiTheme="minorHAnsi" w:hAnsiTheme="minorHAnsi" w:cstheme="minorHAnsi"/>
          <w:b/>
          <w:bCs/>
          <w:sz w:val="18"/>
          <w:szCs w:val="18"/>
        </w:rPr>
        <w:t>REQUIREMENTS</w:t>
      </w:r>
    </w:p>
    <w:p w14:paraId="02619C35" w14:textId="5F9F0B3E" w:rsidR="00732223" w:rsidRPr="00BB0181" w:rsidRDefault="00732223" w:rsidP="00732223">
      <w:pPr>
        <w:pStyle w:val="BodyText"/>
        <w:numPr>
          <w:ilvl w:val="0"/>
          <w:numId w:val="18"/>
        </w:numPr>
        <w:rPr>
          <w:rFonts w:asciiTheme="minorHAnsi" w:hAnsiTheme="minorHAnsi" w:cstheme="minorHAnsi"/>
          <w:sz w:val="18"/>
          <w:szCs w:val="18"/>
        </w:rPr>
      </w:pPr>
      <w:r w:rsidRPr="00BB0181">
        <w:rPr>
          <w:rFonts w:asciiTheme="minorHAnsi" w:hAnsiTheme="minorHAnsi" w:cstheme="minorHAnsi"/>
          <w:sz w:val="18"/>
          <w:szCs w:val="18"/>
        </w:rPr>
        <w:t>Monthly household income is cumulative and must be at least 3.0 times the monthly stated rent*, and must be from a verifiable, legal source. Income less than 3.0 times</w:t>
      </w:r>
      <w:r w:rsidR="00824E7E" w:rsidRPr="00BB0181">
        <w:rPr>
          <w:rFonts w:asciiTheme="minorHAnsi" w:hAnsiTheme="minorHAnsi" w:cstheme="minorHAnsi"/>
          <w:sz w:val="18"/>
          <w:szCs w:val="18"/>
        </w:rPr>
        <w:t xml:space="preserve"> but greater than </w:t>
      </w:r>
      <w:r w:rsidR="00116639" w:rsidRPr="00BB0181">
        <w:rPr>
          <w:rFonts w:asciiTheme="minorHAnsi" w:hAnsiTheme="minorHAnsi" w:cstheme="minorHAnsi"/>
          <w:sz w:val="18"/>
          <w:szCs w:val="18"/>
        </w:rPr>
        <w:t xml:space="preserve">or equal to </w:t>
      </w:r>
      <w:r w:rsidR="00824E7E" w:rsidRPr="00BB0181">
        <w:rPr>
          <w:rFonts w:asciiTheme="minorHAnsi" w:hAnsiTheme="minorHAnsi" w:cstheme="minorHAnsi"/>
          <w:sz w:val="18"/>
          <w:szCs w:val="18"/>
        </w:rPr>
        <w:t>2.5 times</w:t>
      </w:r>
      <w:r w:rsidRPr="00BB0181">
        <w:rPr>
          <w:rFonts w:asciiTheme="minorHAnsi" w:hAnsiTheme="minorHAnsi" w:cstheme="minorHAnsi"/>
          <w:sz w:val="18"/>
          <w:szCs w:val="18"/>
        </w:rPr>
        <w:t xml:space="preserve"> the monthly stated rent will require additional security deposit or acceptable guarantor (co-signer). </w:t>
      </w:r>
      <w:r w:rsidR="00787AEC" w:rsidRPr="00BB0181">
        <w:rPr>
          <w:rFonts w:asciiTheme="minorHAnsi" w:hAnsiTheme="minorHAnsi" w:cstheme="minorHAnsi"/>
          <w:sz w:val="18"/>
          <w:szCs w:val="18"/>
        </w:rPr>
        <w:t>I</w:t>
      </w:r>
      <w:r w:rsidR="00824E7E" w:rsidRPr="00BB0181">
        <w:rPr>
          <w:rFonts w:asciiTheme="minorHAnsi" w:hAnsiTheme="minorHAnsi" w:cstheme="minorHAnsi"/>
          <w:sz w:val="18"/>
          <w:szCs w:val="18"/>
        </w:rPr>
        <w:t>ncome less than 2.5 times the monthly stated rent will result in denial.</w:t>
      </w:r>
    </w:p>
    <w:p w14:paraId="75B250A7" w14:textId="77777777" w:rsidR="00732223" w:rsidRPr="00BB0181" w:rsidRDefault="00732223" w:rsidP="00732223">
      <w:pPr>
        <w:pStyle w:val="BodyText"/>
        <w:numPr>
          <w:ilvl w:val="1"/>
          <w:numId w:val="18"/>
        </w:numPr>
        <w:rPr>
          <w:rFonts w:asciiTheme="minorHAnsi" w:hAnsiTheme="minorHAnsi" w:cstheme="minorHAnsi"/>
          <w:i/>
          <w:iCs/>
          <w:sz w:val="18"/>
          <w:szCs w:val="18"/>
        </w:rPr>
      </w:pPr>
      <w:r w:rsidRPr="00BB0181">
        <w:rPr>
          <w:rFonts w:asciiTheme="minorHAnsi" w:hAnsiTheme="minorHAnsi" w:cstheme="minorHAnsi"/>
          <w:i/>
          <w:iCs/>
          <w:sz w:val="18"/>
          <w:szCs w:val="18"/>
        </w:rPr>
        <w:t>*If applicant will be using local, state, or federal housing assistance as a source of income, “stated rent” as used in this section means that portion of the rent that will be payable by applicant and excludes any portion of the rent that will be paid through the assistance program.</w:t>
      </w:r>
    </w:p>
    <w:p w14:paraId="566EBFB5" w14:textId="28C8DFB9" w:rsidR="002270EC" w:rsidRPr="00BB0181" w:rsidRDefault="002270EC" w:rsidP="002270EC">
      <w:pPr>
        <w:pStyle w:val="BodyText"/>
        <w:numPr>
          <w:ilvl w:val="0"/>
          <w:numId w:val="18"/>
        </w:numPr>
        <w:rPr>
          <w:rFonts w:asciiTheme="minorHAnsi" w:hAnsiTheme="minorHAnsi" w:cstheme="minorHAnsi"/>
          <w:sz w:val="18"/>
          <w:szCs w:val="18"/>
        </w:rPr>
      </w:pPr>
      <w:r w:rsidRPr="00BB0181">
        <w:rPr>
          <w:rFonts w:asciiTheme="minorHAnsi" w:hAnsiTheme="minorHAnsi" w:cstheme="minorHAnsi"/>
          <w:sz w:val="18"/>
          <w:szCs w:val="18"/>
        </w:rPr>
        <w:t xml:space="preserve">Twelve months of verifiable employment will be required if used as a source of income.  Less than 12 </w:t>
      </w:r>
      <w:r w:rsidR="00D82988" w:rsidRPr="00BB0181">
        <w:rPr>
          <w:rFonts w:asciiTheme="minorHAnsi" w:hAnsiTheme="minorHAnsi" w:cstheme="minorHAnsi"/>
          <w:sz w:val="18"/>
          <w:szCs w:val="18"/>
        </w:rPr>
        <w:t>months’</w:t>
      </w:r>
      <w:r w:rsidRPr="00BB0181">
        <w:rPr>
          <w:rFonts w:asciiTheme="minorHAnsi" w:hAnsiTheme="minorHAnsi" w:cstheme="minorHAnsi"/>
          <w:sz w:val="18"/>
          <w:szCs w:val="18"/>
        </w:rPr>
        <w:t xml:space="preserve"> verifiable employment will require an additional security deposit or acceptable </w:t>
      </w:r>
      <w:r w:rsidR="00824E7E" w:rsidRPr="00BB0181">
        <w:rPr>
          <w:rFonts w:asciiTheme="minorHAnsi" w:hAnsiTheme="minorHAnsi" w:cstheme="minorHAnsi"/>
          <w:sz w:val="18"/>
          <w:szCs w:val="18"/>
        </w:rPr>
        <w:t>guarantor (</w:t>
      </w:r>
      <w:r w:rsidRPr="00BB0181">
        <w:rPr>
          <w:rFonts w:asciiTheme="minorHAnsi" w:hAnsiTheme="minorHAnsi" w:cstheme="minorHAnsi"/>
          <w:sz w:val="18"/>
          <w:szCs w:val="18"/>
        </w:rPr>
        <w:t>co-signer</w:t>
      </w:r>
      <w:r w:rsidR="00824E7E" w:rsidRPr="00BB0181">
        <w:rPr>
          <w:rFonts w:asciiTheme="minorHAnsi" w:hAnsiTheme="minorHAnsi" w:cstheme="minorHAnsi"/>
          <w:sz w:val="18"/>
          <w:szCs w:val="18"/>
        </w:rPr>
        <w:t>)</w:t>
      </w:r>
      <w:r w:rsidRPr="00BB0181">
        <w:rPr>
          <w:rFonts w:asciiTheme="minorHAnsi" w:hAnsiTheme="minorHAnsi" w:cstheme="minorHAnsi"/>
          <w:sz w:val="18"/>
          <w:szCs w:val="18"/>
        </w:rPr>
        <w:t>.</w:t>
      </w:r>
    </w:p>
    <w:p w14:paraId="085303C8" w14:textId="673B0866" w:rsidR="002270EC" w:rsidRPr="00BB0181" w:rsidRDefault="009D3049" w:rsidP="002270EC">
      <w:pPr>
        <w:pStyle w:val="BodyText"/>
        <w:numPr>
          <w:ilvl w:val="0"/>
          <w:numId w:val="18"/>
        </w:numPr>
        <w:rPr>
          <w:rFonts w:asciiTheme="minorHAnsi" w:hAnsiTheme="minorHAnsi" w:cstheme="minorHAnsi"/>
          <w:sz w:val="18"/>
          <w:szCs w:val="18"/>
        </w:rPr>
      </w:pPr>
      <w:r w:rsidRPr="00BB0181">
        <w:rPr>
          <w:rFonts w:asciiTheme="minorHAnsi" w:hAnsiTheme="minorHAnsi" w:cstheme="minorHAnsi"/>
          <w:sz w:val="18"/>
          <w:szCs w:val="18"/>
        </w:rPr>
        <w:t>Self-employed</w:t>
      </w:r>
      <w:r w:rsidR="00424D72" w:rsidRPr="00BB0181">
        <w:rPr>
          <w:rFonts w:asciiTheme="minorHAnsi" w:hAnsiTheme="minorHAnsi" w:cstheme="minorHAnsi"/>
          <w:sz w:val="18"/>
          <w:szCs w:val="18"/>
        </w:rPr>
        <w:t xml:space="preserve"> applicants must provide a copy of their most recent tax return, current and prior 2 month’s bank statements and business license.</w:t>
      </w:r>
    </w:p>
    <w:p w14:paraId="0915D2F2" w14:textId="254A37A7" w:rsidR="00824E7E" w:rsidRPr="00BB0181" w:rsidRDefault="00824E7E" w:rsidP="00824E7E">
      <w:pPr>
        <w:pStyle w:val="BodyText"/>
        <w:numPr>
          <w:ilvl w:val="0"/>
          <w:numId w:val="18"/>
        </w:numPr>
        <w:rPr>
          <w:rFonts w:asciiTheme="minorHAnsi" w:hAnsiTheme="minorHAnsi" w:cstheme="minorHAnsi"/>
          <w:sz w:val="18"/>
          <w:szCs w:val="18"/>
        </w:rPr>
      </w:pPr>
      <w:r w:rsidRPr="00BB0181">
        <w:rPr>
          <w:rFonts w:asciiTheme="minorHAnsi" w:hAnsiTheme="minorHAnsi" w:cstheme="minorHAnsi"/>
          <w:sz w:val="18"/>
          <w:szCs w:val="18"/>
        </w:rPr>
        <w:t>Applicants using savings as a source of income must provide the three most recent consecutive bank statements showing a balance equal to at least six (6) times the monthly rent on each statement.</w:t>
      </w:r>
    </w:p>
    <w:p w14:paraId="6C03820A" w14:textId="090B1448" w:rsidR="00C22C68" w:rsidRPr="00BB0181" w:rsidRDefault="00D30395" w:rsidP="00824E7E">
      <w:pPr>
        <w:pStyle w:val="BodyText"/>
        <w:numPr>
          <w:ilvl w:val="0"/>
          <w:numId w:val="18"/>
        </w:numPr>
        <w:rPr>
          <w:rFonts w:asciiTheme="minorHAnsi" w:hAnsiTheme="minorHAnsi" w:cstheme="minorHAnsi"/>
          <w:sz w:val="18"/>
          <w:szCs w:val="18"/>
        </w:rPr>
      </w:pPr>
      <w:r w:rsidRPr="00BB0181">
        <w:rPr>
          <w:rFonts w:asciiTheme="minorHAnsi" w:hAnsiTheme="minorHAnsi" w:cstheme="minorHAnsi"/>
          <w:sz w:val="18"/>
          <w:szCs w:val="18"/>
        </w:rPr>
        <w:t>Application may be denied if the legal source of income cannot be verified.</w:t>
      </w:r>
    </w:p>
    <w:p w14:paraId="0C094A70" w14:textId="5B795D1D" w:rsidR="002270EC" w:rsidRPr="00BB0181" w:rsidRDefault="002270EC" w:rsidP="002270EC">
      <w:pPr>
        <w:pStyle w:val="BodyText"/>
        <w:rPr>
          <w:rFonts w:asciiTheme="minorHAnsi" w:hAnsiTheme="minorHAnsi" w:cstheme="minorHAnsi"/>
          <w:sz w:val="18"/>
          <w:szCs w:val="18"/>
        </w:rPr>
      </w:pPr>
    </w:p>
    <w:p w14:paraId="59F604BD" w14:textId="6F588E62" w:rsidR="002270EC" w:rsidRPr="00BB0181" w:rsidRDefault="002270EC" w:rsidP="002270EC">
      <w:pPr>
        <w:tabs>
          <w:tab w:val="left" w:pos="1179"/>
          <w:tab w:val="left" w:pos="1180"/>
        </w:tabs>
        <w:spacing w:line="276" w:lineRule="auto"/>
        <w:ind w:right="126"/>
        <w:rPr>
          <w:rFonts w:asciiTheme="minorHAnsi" w:hAnsiTheme="minorHAnsi" w:cstheme="minorHAnsi"/>
          <w:b/>
          <w:sz w:val="18"/>
          <w:szCs w:val="18"/>
        </w:rPr>
      </w:pPr>
      <w:r w:rsidRPr="00BB0181">
        <w:rPr>
          <w:rFonts w:asciiTheme="minorHAnsi" w:hAnsiTheme="minorHAnsi" w:cstheme="minorHAnsi"/>
          <w:b/>
          <w:sz w:val="18"/>
          <w:szCs w:val="18"/>
        </w:rPr>
        <w:t>RENTAL HISTORY</w:t>
      </w:r>
    </w:p>
    <w:p w14:paraId="335B2A15" w14:textId="544F7B5C" w:rsidR="002270EC" w:rsidRPr="00BB0181" w:rsidRDefault="002270EC" w:rsidP="002270EC">
      <w:pPr>
        <w:pStyle w:val="ListParagraph"/>
        <w:numPr>
          <w:ilvl w:val="0"/>
          <w:numId w:val="22"/>
        </w:numPr>
        <w:rPr>
          <w:rFonts w:asciiTheme="minorHAnsi" w:hAnsiTheme="minorHAnsi" w:cstheme="minorHAnsi"/>
          <w:sz w:val="18"/>
          <w:szCs w:val="18"/>
        </w:rPr>
      </w:pPr>
      <w:r w:rsidRPr="00BB0181">
        <w:rPr>
          <w:rFonts w:asciiTheme="minorHAnsi" w:hAnsiTheme="minorHAnsi" w:cstheme="minorHAnsi"/>
          <w:sz w:val="18"/>
          <w:szCs w:val="18"/>
        </w:rPr>
        <w:t xml:space="preserve">Twelve months of verifiable contractual rental history from a current unrelated, </w:t>
      </w:r>
      <w:r w:rsidR="00F2612B" w:rsidRPr="00BB0181">
        <w:rPr>
          <w:rFonts w:asciiTheme="minorHAnsi" w:hAnsiTheme="minorHAnsi" w:cstheme="minorHAnsi"/>
          <w:sz w:val="18"/>
          <w:szCs w:val="18"/>
        </w:rPr>
        <w:t>third-party</w:t>
      </w:r>
      <w:r w:rsidRPr="00BB0181">
        <w:rPr>
          <w:rFonts w:asciiTheme="minorHAnsi" w:hAnsiTheme="minorHAnsi" w:cstheme="minorHAnsi"/>
          <w:sz w:val="18"/>
          <w:szCs w:val="18"/>
        </w:rPr>
        <w:t xml:space="preserve"> landlord, or home ownership, is required.  Less than twelve </w:t>
      </w:r>
      <w:r w:rsidR="00FE5BE9" w:rsidRPr="00BB0181">
        <w:rPr>
          <w:rFonts w:asciiTheme="minorHAnsi" w:hAnsiTheme="minorHAnsi" w:cstheme="minorHAnsi"/>
          <w:sz w:val="18"/>
          <w:szCs w:val="18"/>
        </w:rPr>
        <w:t>months’</w:t>
      </w:r>
      <w:r w:rsidRPr="00BB0181">
        <w:rPr>
          <w:rFonts w:asciiTheme="minorHAnsi" w:hAnsiTheme="minorHAnsi" w:cstheme="minorHAnsi"/>
          <w:sz w:val="18"/>
          <w:szCs w:val="18"/>
        </w:rPr>
        <w:t xml:space="preserve"> verifiable rental history</w:t>
      </w:r>
      <w:r w:rsidR="00F51F56" w:rsidRPr="00BB0181">
        <w:rPr>
          <w:rFonts w:asciiTheme="minorHAnsi" w:hAnsiTheme="minorHAnsi" w:cstheme="minorHAnsi"/>
          <w:sz w:val="18"/>
          <w:szCs w:val="18"/>
        </w:rPr>
        <w:t xml:space="preserve"> may result in a denial or</w:t>
      </w:r>
      <w:r w:rsidRPr="00BB0181">
        <w:rPr>
          <w:rFonts w:asciiTheme="minorHAnsi" w:hAnsiTheme="minorHAnsi" w:cstheme="minorHAnsi"/>
          <w:sz w:val="18"/>
          <w:szCs w:val="18"/>
        </w:rPr>
        <w:t xml:space="preserve"> will require an additional security deposit or acceptable</w:t>
      </w:r>
      <w:r w:rsidR="00824E7E" w:rsidRPr="00BB0181">
        <w:rPr>
          <w:rFonts w:asciiTheme="minorHAnsi" w:hAnsiTheme="minorHAnsi" w:cstheme="minorHAnsi"/>
          <w:sz w:val="18"/>
          <w:szCs w:val="18"/>
        </w:rPr>
        <w:t xml:space="preserve"> guarantor</w:t>
      </w:r>
      <w:r w:rsidRPr="00BB0181">
        <w:rPr>
          <w:rFonts w:asciiTheme="minorHAnsi" w:hAnsiTheme="minorHAnsi" w:cstheme="minorHAnsi"/>
          <w:sz w:val="18"/>
          <w:szCs w:val="18"/>
        </w:rPr>
        <w:t xml:space="preserve"> </w:t>
      </w:r>
      <w:r w:rsidR="00824E7E" w:rsidRPr="00BB0181">
        <w:rPr>
          <w:rFonts w:asciiTheme="minorHAnsi" w:hAnsiTheme="minorHAnsi" w:cstheme="minorHAnsi"/>
          <w:sz w:val="18"/>
          <w:szCs w:val="18"/>
        </w:rPr>
        <w:t>(</w:t>
      </w:r>
      <w:r w:rsidRPr="00BB0181">
        <w:rPr>
          <w:rFonts w:asciiTheme="minorHAnsi" w:hAnsiTheme="minorHAnsi" w:cstheme="minorHAnsi"/>
          <w:sz w:val="18"/>
          <w:szCs w:val="18"/>
        </w:rPr>
        <w:t>co-signer</w:t>
      </w:r>
      <w:r w:rsidR="00824E7E" w:rsidRPr="00BB0181">
        <w:rPr>
          <w:rFonts w:asciiTheme="minorHAnsi" w:hAnsiTheme="minorHAnsi" w:cstheme="minorHAnsi"/>
          <w:sz w:val="18"/>
          <w:szCs w:val="18"/>
        </w:rPr>
        <w:t>)</w:t>
      </w:r>
      <w:r w:rsidRPr="00BB0181">
        <w:rPr>
          <w:rFonts w:asciiTheme="minorHAnsi" w:hAnsiTheme="minorHAnsi" w:cstheme="minorHAnsi"/>
          <w:sz w:val="18"/>
          <w:szCs w:val="18"/>
        </w:rPr>
        <w:t>.</w:t>
      </w:r>
    </w:p>
    <w:p w14:paraId="60B3FC4F" w14:textId="65C97A50" w:rsidR="002270EC" w:rsidRPr="00BB0181" w:rsidRDefault="00735D27" w:rsidP="002270EC">
      <w:pPr>
        <w:pStyle w:val="ListParagraph"/>
        <w:numPr>
          <w:ilvl w:val="0"/>
          <w:numId w:val="22"/>
        </w:numPr>
        <w:rPr>
          <w:rFonts w:asciiTheme="minorHAnsi" w:hAnsiTheme="minorHAnsi" w:cstheme="minorHAnsi"/>
          <w:sz w:val="18"/>
          <w:szCs w:val="18"/>
        </w:rPr>
      </w:pPr>
      <w:r w:rsidRPr="00BB0181">
        <w:rPr>
          <w:rFonts w:asciiTheme="minorHAnsi" w:hAnsiTheme="minorHAnsi" w:cstheme="minorHAnsi"/>
          <w:sz w:val="18"/>
          <w:szCs w:val="18"/>
        </w:rPr>
        <w:t>Three or more notices for nonpayment of rent within one year will result in denial of the application.</w:t>
      </w:r>
    </w:p>
    <w:p w14:paraId="7D664AC4" w14:textId="1EA679DE" w:rsidR="00735D27" w:rsidRPr="00BB0181" w:rsidRDefault="00735D27" w:rsidP="002270EC">
      <w:pPr>
        <w:pStyle w:val="ListParagraph"/>
        <w:numPr>
          <w:ilvl w:val="0"/>
          <w:numId w:val="22"/>
        </w:numPr>
        <w:rPr>
          <w:rFonts w:asciiTheme="minorHAnsi" w:hAnsiTheme="minorHAnsi" w:cstheme="minorHAnsi"/>
          <w:sz w:val="18"/>
          <w:szCs w:val="18"/>
        </w:rPr>
      </w:pPr>
      <w:r w:rsidRPr="00BB0181">
        <w:rPr>
          <w:rFonts w:asciiTheme="minorHAnsi" w:hAnsiTheme="minorHAnsi" w:cstheme="minorHAnsi"/>
          <w:sz w:val="18"/>
          <w:szCs w:val="18"/>
        </w:rPr>
        <w:lastRenderedPageBreak/>
        <w:t>Three or more dishonored checks within one year will result in denial of the application.</w:t>
      </w:r>
    </w:p>
    <w:p w14:paraId="739E0240" w14:textId="48B324EF" w:rsidR="00735D27" w:rsidRPr="00BB0181" w:rsidRDefault="00735D27" w:rsidP="002270EC">
      <w:pPr>
        <w:pStyle w:val="ListParagraph"/>
        <w:numPr>
          <w:ilvl w:val="0"/>
          <w:numId w:val="22"/>
        </w:numPr>
        <w:rPr>
          <w:rFonts w:asciiTheme="minorHAnsi" w:hAnsiTheme="minorHAnsi" w:cstheme="minorHAnsi"/>
          <w:sz w:val="18"/>
          <w:szCs w:val="18"/>
        </w:rPr>
      </w:pPr>
      <w:r w:rsidRPr="00BB0181">
        <w:rPr>
          <w:rFonts w:asciiTheme="minorHAnsi" w:hAnsiTheme="minorHAnsi" w:cstheme="minorHAnsi"/>
          <w:sz w:val="18"/>
          <w:szCs w:val="18"/>
        </w:rPr>
        <w:t>Rental history reflecting any past due and unpaid balances to a landlord will result in denial of the application</w:t>
      </w:r>
      <w:r w:rsidR="009F3913" w:rsidRPr="00BB0181">
        <w:rPr>
          <w:rFonts w:asciiTheme="minorHAnsi" w:hAnsiTheme="minorHAnsi" w:cstheme="minorHAnsi"/>
          <w:sz w:val="18"/>
          <w:szCs w:val="18"/>
        </w:rPr>
        <w:t xml:space="preserve"> </w:t>
      </w:r>
      <w:r w:rsidR="009F3913" w:rsidRPr="00BB0181">
        <w:rPr>
          <w:rFonts w:asciiTheme="minorHAnsi" w:hAnsiTheme="minorHAnsi" w:cstheme="minorHAnsi"/>
          <w:sz w:val="18"/>
          <w:szCs w:val="18"/>
          <w:shd w:val="clear" w:color="auto" w:fill="FFFFFF"/>
        </w:rPr>
        <w:t>except for unpaid rent, including rent reflected in judgments or referrals of debt to a collection agency, that accrued on or after April 1, 2020, and before March 1, 2022.</w:t>
      </w:r>
    </w:p>
    <w:p w14:paraId="3F35054F" w14:textId="3A70A668" w:rsidR="000E430E" w:rsidRPr="00BB0181" w:rsidRDefault="00735D27" w:rsidP="002270EC">
      <w:pPr>
        <w:pStyle w:val="ListParagraph"/>
        <w:numPr>
          <w:ilvl w:val="0"/>
          <w:numId w:val="22"/>
        </w:numPr>
        <w:rPr>
          <w:rFonts w:asciiTheme="minorHAnsi" w:hAnsiTheme="minorHAnsi" w:cstheme="minorHAnsi"/>
          <w:sz w:val="18"/>
          <w:szCs w:val="18"/>
        </w:rPr>
      </w:pPr>
      <w:r w:rsidRPr="00BB0181">
        <w:rPr>
          <w:rFonts w:asciiTheme="minorHAnsi" w:hAnsiTheme="minorHAnsi" w:cstheme="minorHAnsi"/>
          <w:sz w:val="18"/>
          <w:szCs w:val="18"/>
        </w:rPr>
        <w:t>Rental history including three or more noise disturbances or any other material non-compliance with the rental agreement or rules within the past two years will result in denial.</w:t>
      </w:r>
    </w:p>
    <w:p w14:paraId="0EACB442" w14:textId="133BE978" w:rsidR="00734CB4" w:rsidRPr="00BB0181" w:rsidRDefault="00734CB4" w:rsidP="00734CB4">
      <w:pPr>
        <w:rPr>
          <w:rFonts w:asciiTheme="minorHAnsi" w:hAnsiTheme="minorHAnsi" w:cstheme="minorHAnsi"/>
          <w:sz w:val="18"/>
          <w:szCs w:val="18"/>
        </w:rPr>
      </w:pPr>
    </w:p>
    <w:p w14:paraId="2ACF7C0A" w14:textId="77777777" w:rsidR="00734CB4" w:rsidRPr="00BB0181" w:rsidRDefault="00734CB4" w:rsidP="00734CB4">
      <w:pPr>
        <w:rPr>
          <w:rFonts w:asciiTheme="minorHAnsi" w:hAnsiTheme="minorHAnsi" w:cstheme="minorHAnsi"/>
          <w:sz w:val="18"/>
          <w:szCs w:val="18"/>
        </w:rPr>
      </w:pPr>
    </w:p>
    <w:p w14:paraId="47D6D4E1" w14:textId="77777777" w:rsidR="00735D27" w:rsidRPr="00BB0181" w:rsidRDefault="00735D27" w:rsidP="00735D27">
      <w:pPr>
        <w:rPr>
          <w:rFonts w:asciiTheme="minorHAnsi" w:hAnsiTheme="minorHAnsi" w:cstheme="minorHAnsi"/>
          <w:sz w:val="18"/>
          <w:szCs w:val="18"/>
        </w:rPr>
      </w:pPr>
    </w:p>
    <w:p w14:paraId="462F1E66" w14:textId="18491C7E" w:rsidR="00735D27" w:rsidRPr="00BB0181" w:rsidRDefault="00735D27" w:rsidP="00735D27">
      <w:pPr>
        <w:rPr>
          <w:rFonts w:asciiTheme="minorHAnsi" w:hAnsiTheme="minorHAnsi" w:cstheme="minorHAnsi"/>
          <w:b/>
          <w:bCs/>
          <w:sz w:val="18"/>
          <w:szCs w:val="18"/>
        </w:rPr>
      </w:pPr>
      <w:r w:rsidRPr="00BB0181">
        <w:rPr>
          <w:rFonts w:asciiTheme="minorHAnsi" w:hAnsiTheme="minorHAnsi" w:cstheme="minorHAnsi"/>
          <w:b/>
          <w:bCs/>
          <w:sz w:val="18"/>
          <w:szCs w:val="18"/>
        </w:rPr>
        <w:t>EVICTION HISTORY CRITERIA</w:t>
      </w:r>
    </w:p>
    <w:p w14:paraId="606FA858" w14:textId="0C164408" w:rsidR="00A31F98" w:rsidRPr="00BB0181" w:rsidRDefault="009F3913">
      <w:pPr>
        <w:rPr>
          <w:rFonts w:asciiTheme="minorHAnsi" w:hAnsiTheme="minorHAnsi" w:cstheme="minorHAnsi"/>
          <w:sz w:val="18"/>
          <w:szCs w:val="18"/>
          <w:shd w:val="clear" w:color="auto" w:fill="FFFFFF"/>
        </w:rPr>
      </w:pPr>
      <w:r w:rsidRPr="00BB0181">
        <w:rPr>
          <w:rFonts w:asciiTheme="minorHAnsi" w:hAnsiTheme="minorHAnsi" w:cstheme="minorHAnsi"/>
          <w:sz w:val="18"/>
          <w:szCs w:val="18"/>
          <w:shd w:val="clear" w:color="auto" w:fill="FFFFFF"/>
        </w:rPr>
        <w:t xml:space="preserve">Five years of eviction-free history is required except for general eviction judgments entered on claims that arose on or after April 1, 2020, and before March 1, 2022. </w:t>
      </w:r>
      <w:r w:rsidR="007A3707" w:rsidRPr="00BB0181">
        <w:rPr>
          <w:rStyle w:val="Emphasis"/>
          <w:rFonts w:asciiTheme="minorHAnsi" w:hAnsiTheme="minorHAnsi" w:cstheme="minorHAnsi"/>
          <w:i w:val="0"/>
          <w:iCs w:val="0"/>
          <w:sz w:val="18"/>
          <w:szCs w:val="18"/>
          <w:bdr w:val="none" w:sz="0" w:space="0" w:color="auto" w:frame="1"/>
          <w:shd w:val="clear" w:color="auto" w:fill="FFFFFF"/>
        </w:rPr>
        <w:t>Eviction actions that were dismissed or resulted in a judgment for the applicant or when the applicant has provided supplemental evidence proving that they suffered a job loss due to no fault of their own will not be considered. If your eviction was related to a non-behavioral issue, you may provide supplemental evidence as instructed herein and that information will be considered.</w:t>
      </w:r>
    </w:p>
    <w:p w14:paraId="52112832" w14:textId="77777777" w:rsidR="00A31F98" w:rsidRPr="00BB0181" w:rsidRDefault="00A31F98" w:rsidP="00735D27">
      <w:pPr>
        <w:rPr>
          <w:rFonts w:asciiTheme="minorHAnsi" w:hAnsiTheme="minorHAnsi" w:cstheme="minorHAnsi"/>
          <w:sz w:val="18"/>
          <w:szCs w:val="18"/>
        </w:rPr>
      </w:pPr>
    </w:p>
    <w:p w14:paraId="343EC53F" w14:textId="0CF28299" w:rsidR="00735D27" w:rsidRPr="00BB0181" w:rsidRDefault="00735D27" w:rsidP="00735D27">
      <w:pPr>
        <w:rPr>
          <w:rFonts w:asciiTheme="minorHAnsi" w:hAnsiTheme="minorHAnsi" w:cstheme="minorHAnsi"/>
          <w:b/>
          <w:bCs/>
          <w:sz w:val="18"/>
          <w:szCs w:val="18"/>
        </w:rPr>
      </w:pPr>
      <w:r w:rsidRPr="00BB0181">
        <w:rPr>
          <w:rFonts w:asciiTheme="minorHAnsi" w:hAnsiTheme="minorHAnsi" w:cstheme="minorHAnsi"/>
          <w:b/>
          <w:bCs/>
          <w:sz w:val="18"/>
          <w:szCs w:val="18"/>
        </w:rPr>
        <w:t>CREDIT CRITERIA</w:t>
      </w:r>
    </w:p>
    <w:p w14:paraId="67221109" w14:textId="0C18B26E" w:rsidR="00735D27" w:rsidRPr="00BB0181" w:rsidRDefault="00E8376C" w:rsidP="00735D27">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Applicants</w:t>
      </w:r>
      <w:r w:rsidR="00221228" w:rsidRPr="00BB0181">
        <w:rPr>
          <w:rFonts w:asciiTheme="minorHAnsi" w:hAnsiTheme="minorHAnsi" w:cstheme="minorHAnsi"/>
          <w:sz w:val="18"/>
          <w:szCs w:val="18"/>
        </w:rPr>
        <w:t xml:space="preserve"> with</w:t>
      </w:r>
      <w:r w:rsidR="00C909AB" w:rsidRPr="00BB0181">
        <w:rPr>
          <w:rFonts w:asciiTheme="minorHAnsi" w:hAnsiTheme="minorHAnsi" w:cstheme="minorHAnsi"/>
          <w:sz w:val="18"/>
          <w:szCs w:val="18"/>
        </w:rPr>
        <w:t xml:space="preserve"> 1-</w:t>
      </w:r>
      <w:r w:rsidR="00824E7E" w:rsidRPr="00BB0181">
        <w:rPr>
          <w:rFonts w:asciiTheme="minorHAnsi" w:hAnsiTheme="minorHAnsi" w:cstheme="minorHAnsi"/>
          <w:sz w:val="18"/>
          <w:szCs w:val="18"/>
        </w:rPr>
        <w:t>3</w:t>
      </w:r>
      <w:r w:rsidR="00221228" w:rsidRPr="00BB0181">
        <w:rPr>
          <w:rFonts w:asciiTheme="minorHAnsi" w:hAnsiTheme="minorHAnsi" w:cstheme="minorHAnsi"/>
          <w:sz w:val="18"/>
          <w:szCs w:val="18"/>
        </w:rPr>
        <w:t xml:space="preserve"> accounts in collections </w:t>
      </w:r>
      <w:r w:rsidR="00FD5A95" w:rsidRPr="00BB0181">
        <w:rPr>
          <w:rFonts w:asciiTheme="minorHAnsi" w:hAnsiTheme="minorHAnsi" w:cstheme="minorHAnsi"/>
          <w:sz w:val="18"/>
          <w:szCs w:val="18"/>
        </w:rPr>
        <w:t>or</w:t>
      </w:r>
      <w:r w:rsidRPr="00BB0181">
        <w:rPr>
          <w:rFonts w:asciiTheme="minorHAnsi" w:hAnsiTheme="minorHAnsi" w:cstheme="minorHAnsi"/>
          <w:sz w:val="18"/>
          <w:szCs w:val="18"/>
        </w:rPr>
        <w:t xml:space="preserve"> with a credit score between 520-</w:t>
      </w:r>
      <w:r w:rsidR="00B32754" w:rsidRPr="00BB0181">
        <w:rPr>
          <w:rFonts w:asciiTheme="minorHAnsi" w:hAnsiTheme="minorHAnsi" w:cstheme="minorHAnsi"/>
          <w:sz w:val="18"/>
          <w:szCs w:val="18"/>
        </w:rPr>
        <w:t>650 will be required to pay an increased deposit.</w:t>
      </w:r>
    </w:p>
    <w:p w14:paraId="69F82F6E" w14:textId="543A1B71" w:rsidR="00B32754" w:rsidRPr="00BB0181" w:rsidRDefault="00B32754" w:rsidP="00735D27">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Applicants with</w:t>
      </w:r>
      <w:r w:rsidR="00DC419D" w:rsidRPr="00BB0181">
        <w:rPr>
          <w:rFonts w:asciiTheme="minorHAnsi" w:hAnsiTheme="minorHAnsi" w:cstheme="minorHAnsi"/>
          <w:sz w:val="18"/>
          <w:szCs w:val="18"/>
        </w:rPr>
        <w:t xml:space="preserve"> </w:t>
      </w:r>
      <w:r w:rsidR="00824E7E" w:rsidRPr="00BB0181">
        <w:rPr>
          <w:rFonts w:asciiTheme="minorHAnsi" w:hAnsiTheme="minorHAnsi" w:cstheme="minorHAnsi"/>
          <w:sz w:val="18"/>
          <w:szCs w:val="18"/>
        </w:rPr>
        <w:t>4</w:t>
      </w:r>
      <w:r w:rsidR="00DC419D" w:rsidRPr="00BB0181">
        <w:rPr>
          <w:rFonts w:asciiTheme="minorHAnsi" w:hAnsiTheme="minorHAnsi" w:cstheme="minorHAnsi"/>
          <w:sz w:val="18"/>
          <w:szCs w:val="18"/>
        </w:rPr>
        <w:t xml:space="preserve"> or more accounts in collections or with</w:t>
      </w:r>
      <w:r w:rsidRPr="00BB0181">
        <w:rPr>
          <w:rFonts w:asciiTheme="minorHAnsi" w:hAnsiTheme="minorHAnsi" w:cstheme="minorHAnsi"/>
          <w:sz w:val="18"/>
          <w:szCs w:val="18"/>
        </w:rPr>
        <w:t xml:space="preserve"> a credit screen below 520 will result in a denial.</w:t>
      </w:r>
    </w:p>
    <w:p w14:paraId="5F24B16F" w14:textId="4A56858F" w:rsidR="008F6829" w:rsidRPr="00BB0181" w:rsidRDefault="008F6829" w:rsidP="008F6829">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Collections</w:t>
      </w:r>
      <w:r w:rsidR="00824E7E" w:rsidRPr="00BB0181">
        <w:rPr>
          <w:rFonts w:asciiTheme="minorHAnsi" w:hAnsiTheme="minorHAnsi" w:cstheme="minorHAnsi"/>
          <w:sz w:val="18"/>
          <w:szCs w:val="18"/>
        </w:rPr>
        <w:t>, judgements, or past due balances</w:t>
      </w:r>
      <w:r w:rsidRPr="00BB0181">
        <w:rPr>
          <w:rFonts w:asciiTheme="minorHAnsi" w:hAnsiTheme="minorHAnsi" w:cstheme="minorHAnsi"/>
          <w:sz w:val="18"/>
          <w:szCs w:val="18"/>
        </w:rPr>
        <w:t xml:space="preserve"> exceeding $10,000 will result in denial of application.</w:t>
      </w:r>
    </w:p>
    <w:p w14:paraId="2979B1D8" w14:textId="31C504A0" w:rsidR="00037CB6" w:rsidRPr="00BB0181" w:rsidRDefault="00037CB6" w:rsidP="00735D27">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 xml:space="preserve">Applicants with no </w:t>
      </w:r>
      <w:r w:rsidR="008F6829" w:rsidRPr="00BB0181">
        <w:rPr>
          <w:rFonts w:asciiTheme="minorHAnsi" w:hAnsiTheme="minorHAnsi" w:cstheme="minorHAnsi"/>
          <w:sz w:val="18"/>
          <w:szCs w:val="18"/>
        </w:rPr>
        <w:t xml:space="preserve">established </w:t>
      </w:r>
      <w:r w:rsidRPr="00BB0181">
        <w:rPr>
          <w:rFonts w:asciiTheme="minorHAnsi" w:hAnsiTheme="minorHAnsi" w:cstheme="minorHAnsi"/>
          <w:sz w:val="18"/>
          <w:szCs w:val="18"/>
        </w:rPr>
        <w:t>credit</w:t>
      </w:r>
      <w:r w:rsidR="0060729F" w:rsidRPr="00BB0181">
        <w:rPr>
          <w:rFonts w:asciiTheme="minorHAnsi" w:hAnsiTheme="minorHAnsi" w:cstheme="minorHAnsi"/>
          <w:sz w:val="18"/>
          <w:szCs w:val="18"/>
        </w:rPr>
        <w:t xml:space="preserve"> will be required to pay an increased deposit.</w:t>
      </w:r>
    </w:p>
    <w:p w14:paraId="5183543B" w14:textId="3422D52D" w:rsidR="00A94B4B" w:rsidRPr="00BB0181" w:rsidRDefault="00A94B4B" w:rsidP="00735D27">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 xml:space="preserve">Medical </w:t>
      </w:r>
      <w:r w:rsidR="000A0C69" w:rsidRPr="00BB0181">
        <w:rPr>
          <w:rFonts w:asciiTheme="minorHAnsi" w:hAnsiTheme="minorHAnsi" w:cstheme="minorHAnsi"/>
          <w:sz w:val="18"/>
          <w:szCs w:val="18"/>
        </w:rPr>
        <w:t>and</w:t>
      </w:r>
      <w:r w:rsidR="00824E7E" w:rsidRPr="00BB0181">
        <w:rPr>
          <w:rFonts w:asciiTheme="minorHAnsi" w:hAnsiTheme="minorHAnsi" w:cstheme="minorHAnsi"/>
          <w:sz w:val="18"/>
          <w:szCs w:val="18"/>
        </w:rPr>
        <w:t xml:space="preserve"> student debt</w:t>
      </w:r>
      <w:r w:rsidRPr="00BB0181">
        <w:rPr>
          <w:rFonts w:asciiTheme="minorHAnsi" w:hAnsiTheme="minorHAnsi" w:cstheme="minorHAnsi"/>
          <w:sz w:val="18"/>
          <w:szCs w:val="18"/>
        </w:rPr>
        <w:t xml:space="preserve"> will not be considered.</w:t>
      </w:r>
    </w:p>
    <w:p w14:paraId="4061CA21" w14:textId="5BCDAD22" w:rsidR="0025018C" w:rsidRPr="00BB0181" w:rsidRDefault="0025018C" w:rsidP="0025018C">
      <w:pPr>
        <w:pStyle w:val="ListParagraph"/>
        <w:numPr>
          <w:ilvl w:val="0"/>
          <w:numId w:val="23"/>
        </w:numPr>
        <w:rPr>
          <w:rFonts w:asciiTheme="minorHAnsi" w:hAnsiTheme="minorHAnsi" w:cstheme="minorHAnsi"/>
          <w:sz w:val="18"/>
          <w:szCs w:val="18"/>
        </w:rPr>
      </w:pPr>
      <w:r w:rsidRPr="00BB0181">
        <w:rPr>
          <w:rFonts w:asciiTheme="minorHAnsi" w:hAnsiTheme="minorHAnsi" w:cstheme="minorHAnsi"/>
          <w:sz w:val="18"/>
          <w:szCs w:val="18"/>
        </w:rPr>
        <w:t xml:space="preserve">Active bankruptcies will result in </w:t>
      </w:r>
      <w:r w:rsidR="00FE5BE9" w:rsidRPr="00BB0181">
        <w:rPr>
          <w:rFonts w:asciiTheme="minorHAnsi" w:hAnsiTheme="minorHAnsi" w:cstheme="minorHAnsi"/>
          <w:sz w:val="18"/>
          <w:szCs w:val="18"/>
        </w:rPr>
        <w:t>denial</w:t>
      </w:r>
      <w:r w:rsidRPr="00BB0181">
        <w:rPr>
          <w:rFonts w:asciiTheme="minorHAnsi" w:hAnsiTheme="minorHAnsi" w:cstheme="minorHAnsi"/>
          <w:sz w:val="18"/>
          <w:szCs w:val="18"/>
        </w:rPr>
        <w:t xml:space="preserve">.  Discharged bankruptcies will require an increased deposit.  </w:t>
      </w:r>
    </w:p>
    <w:p w14:paraId="5C6CA267" w14:textId="77777777" w:rsidR="00D97558" w:rsidRPr="00BB0181" w:rsidRDefault="00D97558" w:rsidP="00D97558">
      <w:pPr>
        <w:rPr>
          <w:rFonts w:asciiTheme="minorHAnsi" w:hAnsiTheme="minorHAnsi" w:cstheme="minorHAnsi"/>
          <w:sz w:val="18"/>
          <w:szCs w:val="18"/>
        </w:rPr>
      </w:pPr>
    </w:p>
    <w:p w14:paraId="41BBB47E" w14:textId="6E883FF6" w:rsidR="00735D27" w:rsidRPr="00BB0181" w:rsidRDefault="00735D27" w:rsidP="00735D27">
      <w:pPr>
        <w:rPr>
          <w:rFonts w:asciiTheme="minorHAnsi" w:hAnsiTheme="minorHAnsi" w:cstheme="minorHAnsi"/>
          <w:sz w:val="18"/>
          <w:szCs w:val="18"/>
        </w:rPr>
      </w:pPr>
    </w:p>
    <w:p w14:paraId="7C0AB7E0" w14:textId="42B02D50" w:rsidR="00735D27" w:rsidRPr="00BB0181" w:rsidRDefault="00735D27" w:rsidP="00735D27">
      <w:pPr>
        <w:rPr>
          <w:rFonts w:asciiTheme="minorHAnsi" w:hAnsiTheme="minorHAnsi" w:cstheme="minorHAnsi"/>
          <w:b/>
          <w:bCs/>
          <w:sz w:val="18"/>
          <w:szCs w:val="18"/>
        </w:rPr>
      </w:pPr>
      <w:r w:rsidRPr="00BB0181">
        <w:rPr>
          <w:rFonts w:asciiTheme="minorHAnsi" w:hAnsiTheme="minorHAnsi" w:cstheme="minorHAnsi"/>
          <w:b/>
          <w:bCs/>
          <w:sz w:val="18"/>
          <w:szCs w:val="18"/>
        </w:rPr>
        <w:t>RENT WELL GRADUATES</w:t>
      </w:r>
    </w:p>
    <w:p w14:paraId="227D1933" w14:textId="2E6CB83E" w:rsidR="002270EC" w:rsidRPr="00BB0181" w:rsidRDefault="00735D27" w:rsidP="00BB0544">
      <w:pPr>
        <w:rPr>
          <w:rFonts w:asciiTheme="minorHAnsi" w:hAnsiTheme="minorHAnsi" w:cstheme="minorHAnsi"/>
          <w:sz w:val="18"/>
          <w:szCs w:val="18"/>
        </w:rPr>
      </w:pPr>
      <w:r w:rsidRPr="00BB0181">
        <w:rPr>
          <w:rFonts w:asciiTheme="minorHAnsi" w:hAnsiTheme="minorHAnsi" w:cstheme="minorHAnsi"/>
          <w:sz w:val="18"/>
          <w:szCs w:val="18"/>
        </w:rPr>
        <w:t>If applicant fails to meet any criteria related to credit, evictions and/or rental history, and applicant has received a certificate indicating satisfactory completion of a tenant training program such as “Rent Well”, Agent will consider whether the course content, instructor comments and any other information supplied by applicant is sufficient to demonstrate the applicant will successfully live in the complex in compliance with the Rental Agreement.  Based on this information, Agent may waive strict compliance with the credit, eviction and/or rental history screening criteria for this applicant.</w:t>
      </w:r>
    </w:p>
    <w:p w14:paraId="62CB6F71" w14:textId="77777777" w:rsidR="00133C35" w:rsidRPr="00BB0181" w:rsidRDefault="00133C35" w:rsidP="00BB0544">
      <w:pPr>
        <w:rPr>
          <w:rFonts w:asciiTheme="minorHAnsi" w:hAnsiTheme="minorHAnsi" w:cstheme="minorHAnsi"/>
          <w:sz w:val="18"/>
          <w:szCs w:val="18"/>
        </w:rPr>
      </w:pPr>
    </w:p>
    <w:p w14:paraId="21413B31" w14:textId="77777777" w:rsidR="00133C35" w:rsidRPr="00BB0181" w:rsidRDefault="00133C35" w:rsidP="00133C35">
      <w:pPr>
        <w:rPr>
          <w:rFonts w:asciiTheme="minorHAnsi" w:hAnsiTheme="minorHAnsi" w:cstheme="minorHAnsi"/>
          <w:b/>
          <w:bCs/>
          <w:sz w:val="18"/>
          <w:szCs w:val="18"/>
        </w:rPr>
      </w:pPr>
      <w:r w:rsidRPr="00BB0181">
        <w:rPr>
          <w:rFonts w:asciiTheme="minorHAnsi" w:hAnsiTheme="minorHAnsi" w:cstheme="minorHAnsi"/>
          <w:b/>
          <w:bCs/>
          <w:sz w:val="18"/>
          <w:szCs w:val="18"/>
        </w:rPr>
        <w:t>FAIR HOUSING LAWS</w:t>
      </w:r>
    </w:p>
    <w:p w14:paraId="2A1275E2" w14:textId="5E888357" w:rsidR="00133C35" w:rsidRPr="00BB0181" w:rsidRDefault="00133C35" w:rsidP="00133C35">
      <w:pPr>
        <w:rPr>
          <w:rFonts w:asciiTheme="minorHAnsi" w:hAnsiTheme="minorHAnsi" w:cstheme="minorHAnsi"/>
          <w:sz w:val="18"/>
          <w:szCs w:val="18"/>
        </w:rPr>
      </w:pPr>
      <w:r w:rsidRPr="00BB0181">
        <w:rPr>
          <w:rFonts w:asciiTheme="minorHAnsi" w:hAnsiTheme="minorHAnsi" w:cstheme="minorHAnsi"/>
          <w:sz w:val="18"/>
          <w:szCs w:val="18"/>
        </w:rPr>
        <w:t>Landlord has a non-discrimination policy as required by federal, state, or local law and does not discriminate against any applicant because of the race, color, religion, sex, sexual orientation, gender identity, national origin, marital status, familial status or source of income of the applicant</w:t>
      </w:r>
    </w:p>
    <w:p w14:paraId="06E3E14F" w14:textId="77777777" w:rsidR="002270EC" w:rsidRPr="00BB0181" w:rsidRDefault="002270EC" w:rsidP="002270EC">
      <w:pPr>
        <w:pStyle w:val="BodyText"/>
        <w:rPr>
          <w:rFonts w:asciiTheme="minorHAnsi" w:hAnsiTheme="minorHAnsi" w:cstheme="minorHAnsi"/>
          <w:sz w:val="18"/>
          <w:szCs w:val="18"/>
        </w:rPr>
      </w:pPr>
    </w:p>
    <w:p w14:paraId="03E6852C" w14:textId="77777777" w:rsidR="00690418" w:rsidRPr="00BB0181" w:rsidRDefault="00191319" w:rsidP="00AE64B3">
      <w:pPr>
        <w:pStyle w:val="Heading4"/>
        <w:tabs>
          <w:tab w:val="left" w:pos="820"/>
        </w:tabs>
        <w:spacing w:before="1"/>
        <w:ind w:left="0" w:firstLine="0"/>
        <w:rPr>
          <w:rFonts w:asciiTheme="minorHAnsi" w:hAnsiTheme="minorHAnsi" w:cstheme="minorHAnsi"/>
          <w:sz w:val="18"/>
          <w:szCs w:val="18"/>
        </w:rPr>
      </w:pPr>
      <w:r w:rsidRPr="00BB0181">
        <w:rPr>
          <w:rFonts w:asciiTheme="minorHAnsi" w:hAnsiTheme="minorHAnsi" w:cstheme="minorHAnsi"/>
          <w:sz w:val="18"/>
          <w:szCs w:val="18"/>
        </w:rPr>
        <w:t>CRIMINAL</w:t>
      </w:r>
      <w:r w:rsidRPr="00BB0181">
        <w:rPr>
          <w:rFonts w:asciiTheme="minorHAnsi" w:hAnsiTheme="minorHAnsi" w:cstheme="minorHAnsi"/>
          <w:spacing w:val="-6"/>
          <w:sz w:val="18"/>
          <w:szCs w:val="18"/>
        </w:rPr>
        <w:t xml:space="preserve"> </w:t>
      </w:r>
      <w:r w:rsidRPr="00BB0181">
        <w:rPr>
          <w:rFonts w:asciiTheme="minorHAnsi" w:hAnsiTheme="minorHAnsi" w:cstheme="minorHAnsi"/>
          <w:sz w:val="18"/>
          <w:szCs w:val="18"/>
        </w:rPr>
        <w:t>HISTORY</w:t>
      </w:r>
    </w:p>
    <w:p w14:paraId="3D8F8888" w14:textId="28FFA39B" w:rsidR="00690418" w:rsidRPr="00BB0181" w:rsidRDefault="00191319" w:rsidP="00E06998">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Upon receipt of the rental applications and screening fees, Agent will conduct a search of public records to determine whether the applicant or any proposed </w:t>
      </w:r>
      <w:r w:rsidR="00735D27" w:rsidRPr="00BB0181">
        <w:rPr>
          <w:rFonts w:asciiTheme="minorHAnsi" w:hAnsiTheme="minorHAnsi" w:cstheme="minorHAnsi"/>
          <w:sz w:val="18"/>
          <w:szCs w:val="18"/>
        </w:rPr>
        <w:t xml:space="preserve">resident or occupant has a “Conviction” (which means: </w:t>
      </w:r>
      <w:r w:rsidRPr="00BB0181">
        <w:rPr>
          <w:rFonts w:asciiTheme="minorHAnsi" w:hAnsiTheme="minorHAnsi" w:cstheme="minorHAnsi"/>
          <w:sz w:val="18"/>
          <w:szCs w:val="18"/>
        </w:rPr>
        <w:t xml:space="preserve">charges pending </w:t>
      </w:r>
      <w:r w:rsidR="00735D27" w:rsidRPr="00BB0181">
        <w:rPr>
          <w:rFonts w:asciiTheme="minorHAnsi" w:hAnsiTheme="minorHAnsi" w:cstheme="minorHAnsi"/>
          <w:sz w:val="18"/>
          <w:szCs w:val="18"/>
        </w:rPr>
        <w:t xml:space="preserve">as of the date of the application; a conviction, a guilty plea; or </w:t>
      </w:r>
      <w:r w:rsidRPr="00BB0181">
        <w:rPr>
          <w:rFonts w:asciiTheme="minorHAnsi" w:hAnsiTheme="minorHAnsi" w:cstheme="minorHAnsi"/>
          <w:sz w:val="18"/>
          <w:szCs w:val="18"/>
        </w:rPr>
        <w:t>no</w:t>
      </w:r>
      <w:r w:rsidR="00735D27" w:rsidRPr="00BB0181">
        <w:rPr>
          <w:rFonts w:asciiTheme="minorHAnsi" w:hAnsiTheme="minorHAnsi" w:cstheme="minorHAnsi"/>
          <w:sz w:val="18"/>
          <w:szCs w:val="18"/>
        </w:rPr>
        <w:t xml:space="preserve"> </w:t>
      </w:r>
      <w:r w:rsidRPr="00BB0181">
        <w:rPr>
          <w:rFonts w:asciiTheme="minorHAnsi" w:hAnsiTheme="minorHAnsi" w:cstheme="minorHAnsi"/>
          <w:sz w:val="18"/>
          <w:szCs w:val="18"/>
        </w:rPr>
        <w:t>contest</w:t>
      </w:r>
      <w:r w:rsidR="00735D27" w:rsidRPr="00BB0181">
        <w:rPr>
          <w:rFonts w:asciiTheme="minorHAnsi" w:hAnsiTheme="minorHAnsi" w:cstheme="minorHAnsi"/>
          <w:sz w:val="18"/>
          <w:szCs w:val="18"/>
        </w:rPr>
        <w:t xml:space="preserve"> plea), for any of the following crimes as provided in ORS</w:t>
      </w:r>
      <w:r w:rsidR="009E7C7B" w:rsidRPr="00BB0181">
        <w:rPr>
          <w:rFonts w:asciiTheme="minorHAnsi" w:hAnsiTheme="minorHAnsi" w:cstheme="minorHAnsi"/>
          <w:sz w:val="18"/>
          <w:szCs w:val="18"/>
        </w:rPr>
        <w:t xml:space="preserve"> </w:t>
      </w:r>
      <w:r w:rsidR="00735D27" w:rsidRPr="00BB0181">
        <w:rPr>
          <w:rFonts w:asciiTheme="minorHAnsi" w:hAnsiTheme="minorHAnsi" w:cstheme="minorHAnsi"/>
          <w:sz w:val="18"/>
          <w:szCs w:val="18"/>
        </w:rPr>
        <w:t xml:space="preserve">90.303(3):  </w:t>
      </w:r>
      <w:r w:rsidRPr="00BB0181">
        <w:rPr>
          <w:rFonts w:asciiTheme="minorHAnsi" w:hAnsiTheme="minorHAnsi" w:cstheme="minorHAnsi"/>
          <w:sz w:val="18"/>
          <w:szCs w:val="18"/>
        </w:rPr>
        <w:t xml:space="preserve">drug- related crime; person crime; sex offense; crime involving financial fraud, including identity theft and forgery; or any other crime if the conduct for which the applicant was convicted or is charged is of a nature that would adversely affect property of the landlord or a tenant or the health, safety or right of peaceful enjoyment of the premises of </w:t>
      </w:r>
      <w:r w:rsidR="00735D27" w:rsidRPr="00BB0181">
        <w:rPr>
          <w:rFonts w:asciiTheme="minorHAnsi" w:hAnsiTheme="minorHAnsi" w:cstheme="minorHAnsi"/>
          <w:sz w:val="18"/>
          <w:szCs w:val="18"/>
        </w:rPr>
        <w:t>residents</w:t>
      </w:r>
      <w:r w:rsidRPr="00BB0181">
        <w:rPr>
          <w:rFonts w:asciiTheme="minorHAnsi" w:hAnsiTheme="minorHAnsi" w:cstheme="minorHAnsi"/>
          <w:sz w:val="18"/>
          <w:szCs w:val="18"/>
        </w:rPr>
        <w:t>, the landlord or the</w:t>
      </w:r>
      <w:r w:rsidRPr="00BB0181">
        <w:rPr>
          <w:rFonts w:asciiTheme="minorHAnsi" w:hAnsiTheme="minorHAnsi" w:cstheme="minorHAnsi"/>
          <w:spacing w:val="-27"/>
          <w:sz w:val="18"/>
          <w:szCs w:val="18"/>
        </w:rPr>
        <w:t xml:space="preserve"> </w:t>
      </w:r>
      <w:r w:rsidRPr="00BB0181">
        <w:rPr>
          <w:rFonts w:asciiTheme="minorHAnsi" w:hAnsiTheme="minorHAnsi" w:cstheme="minorHAnsi"/>
          <w:sz w:val="18"/>
          <w:szCs w:val="18"/>
        </w:rPr>
        <w:t>landlord’s agent.</w:t>
      </w:r>
      <w:r w:rsidR="00735D27" w:rsidRPr="00BB0181">
        <w:rPr>
          <w:rFonts w:asciiTheme="minorHAnsi" w:hAnsiTheme="minorHAnsi" w:cstheme="minorHAnsi"/>
          <w:sz w:val="18"/>
          <w:szCs w:val="18"/>
        </w:rPr>
        <w:t xml:space="preserve">  Agent will not consider a previous arrest that did not result in a Conviction or expunged records.</w:t>
      </w:r>
    </w:p>
    <w:p w14:paraId="6379823D" w14:textId="478659DE" w:rsidR="00735D27" w:rsidRPr="00BB0181" w:rsidRDefault="00735D27" w:rsidP="00E06998">
      <w:pPr>
        <w:pStyle w:val="BodyText"/>
        <w:spacing w:before="29" w:line="276" w:lineRule="auto"/>
        <w:ind w:right="110"/>
        <w:rPr>
          <w:rFonts w:asciiTheme="minorHAnsi" w:hAnsiTheme="minorHAnsi" w:cstheme="minorHAnsi"/>
          <w:sz w:val="18"/>
          <w:szCs w:val="18"/>
        </w:rPr>
      </w:pPr>
    </w:p>
    <w:p w14:paraId="08326F38" w14:textId="4A1877BA" w:rsidR="00735D27" w:rsidRPr="00BB0181" w:rsidRDefault="00735D27" w:rsidP="00E06998">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If </w:t>
      </w:r>
      <w:r w:rsidR="00FE5BE9" w:rsidRPr="00BB0181">
        <w:rPr>
          <w:rFonts w:asciiTheme="minorHAnsi" w:hAnsiTheme="minorHAnsi" w:cstheme="minorHAnsi"/>
          <w:sz w:val="18"/>
          <w:szCs w:val="18"/>
        </w:rPr>
        <w:t>applicants</w:t>
      </w:r>
      <w:r w:rsidRPr="00BB0181">
        <w:rPr>
          <w:rFonts w:asciiTheme="minorHAnsi" w:hAnsiTheme="minorHAnsi" w:cstheme="minorHAnsi"/>
          <w:sz w:val="18"/>
          <w:szCs w:val="18"/>
        </w:rPr>
        <w:t xml:space="preserve">, or any proposed occupant, has a Conviction in their past which would disqualify them under these criminal conviction criteria, and desires to submit additional information to Agent along with the application so Agent can engage in an individualized assessment (described below) upon receipt of the results of the public records search and prior to a denial, applicant should do so.  Otherwise, applicant may request the review process after denial as set forth below, however, see item </w:t>
      </w:r>
      <w:proofErr w:type="gramStart"/>
      <w:r w:rsidRPr="00BB0181">
        <w:rPr>
          <w:rFonts w:asciiTheme="minorHAnsi" w:hAnsiTheme="minorHAnsi" w:cstheme="minorHAnsi"/>
          <w:sz w:val="18"/>
          <w:szCs w:val="18"/>
        </w:rPr>
        <w:t>( c</w:t>
      </w:r>
      <w:proofErr w:type="gramEnd"/>
      <w:r w:rsidRPr="00BB0181">
        <w:rPr>
          <w:rFonts w:asciiTheme="minorHAnsi" w:hAnsiTheme="minorHAnsi" w:cstheme="minorHAnsi"/>
          <w:sz w:val="18"/>
          <w:szCs w:val="18"/>
        </w:rPr>
        <w:t xml:space="preserve"> ) under “Criminal Conviction Review Process” below regarding holding the unit.</w:t>
      </w:r>
    </w:p>
    <w:p w14:paraId="0115A478" w14:textId="365331FD" w:rsidR="004C4575" w:rsidRPr="00BB0181" w:rsidRDefault="004C4575" w:rsidP="00E06998">
      <w:pPr>
        <w:pStyle w:val="BodyText"/>
        <w:spacing w:before="29" w:line="276" w:lineRule="auto"/>
        <w:ind w:right="110"/>
        <w:rPr>
          <w:rFonts w:asciiTheme="minorHAnsi" w:hAnsiTheme="minorHAnsi" w:cstheme="minorHAnsi"/>
          <w:sz w:val="18"/>
          <w:szCs w:val="18"/>
        </w:rPr>
      </w:pPr>
    </w:p>
    <w:p w14:paraId="5A4CC776" w14:textId="378B100F" w:rsidR="00690418" w:rsidRPr="00BB0181" w:rsidRDefault="004C4575" w:rsidP="004C4575">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A single conviction for any of the following, subject to the results of any review process, shall be grounds for denial of the Rental Application.</w:t>
      </w:r>
    </w:p>
    <w:p w14:paraId="310FD5C2" w14:textId="77777777" w:rsidR="00824E7E" w:rsidRPr="00BB0181" w:rsidRDefault="004C4575" w:rsidP="00824E7E">
      <w:pPr>
        <w:pStyle w:val="BodyText"/>
        <w:numPr>
          <w:ilvl w:val="0"/>
          <w:numId w:val="24"/>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Felonies </w:t>
      </w:r>
      <w:r w:rsidR="00824E7E" w:rsidRPr="00BB0181">
        <w:rPr>
          <w:rFonts w:asciiTheme="minorHAnsi" w:hAnsiTheme="minorHAnsi" w:cstheme="minorHAnsi"/>
          <w:sz w:val="18"/>
          <w:szCs w:val="18"/>
        </w:rPr>
        <w:t>or misdemeanors involving murder, manslaughter, arson, rape, kidnapping, child or other violent/predatory sex crimes, manufacturing or distribution of a controlled substance, or terrorism.</w:t>
      </w:r>
    </w:p>
    <w:p w14:paraId="54315A24" w14:textId="42DB5277" w:rsidR="004C4575" w:rsidRPr="00BB0181" w:rsidRDefault="004C4575" w:rsidP="00824E7E">
      <w:pPr>
        <w:pStyle w:val="BodyText"/>
        <w:numPr>
          <w:ilvl w:val="0"/>
          <w:numId w:val="24"/>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Felonies not listed above involving drug-related crime; person crime; sex offense; crime involving financial fraud, including identify theft </w:t>
      </w:r>
      <w:r w:rsidRPr="00BB0181">
        <w:rPr>
          <w:rFonts w:asciiTheme="minorHAnsi" w:hAnsiTheme="minorHAnsi" w:cstheme="minorHAnsi"/>
          <w:sz w:val="18"/>
          <w:szCs w:val="18"/>
        </w:rPr>
        <w:lastRenderedPageBreak/>
        <w:t>and forgery; or any other crime if the conduct for which applicant was convicted or is charged is of a nature that would adversely affect property of the landlord or a tenant or the health, safety or right of peaceful enjoyment of the premises of the residents, the landlord or the landlord’s agent, where the date of disposition has occurred in the last 7 years.</w:t>
      </w:r>
    </w:p>
    <w:p w14:paraId="2EA7004A" w14:textId="63144134" w:rsidR="004C4575" w:rsidRPr="00BB0181"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Misdemeanors</w:t>
      </w:r>
      <w:r w:rsidR="000A0C69" w:rsidRPr="00BB0181">
        <w:rPr>
          <w:rFonts w:asciiTheme="minorHAnsi" w:hAnsiTheme="minorHAnsi" w:cstheme="minorHAnsi"/>
          <w:sz w:val="18"/>
          <w:szCs w:val="18"/>
        </w:rPr>
        <w:t xml:space="preserve"> not listed above</w:t>
      </w:r>
      <w:r w:rsidRPr="00BB0181">
        <w:rPr>
          <w:rFonts w:asciiTheme="minorHAnsi" w:hAnsiTheme="minorHAnsi" w:cstheme="minorHAnsi"/>
          <w:sz w:val="18"/>
          <w:szCs w:val="18"/>
        </w:rPr>
        <w:t xml:space="preserve"> </w:t>
      </w:r>
      <w:r w:rsidR="00442C7F" w:rsidRPr="00BB0181">
        <w:rPr>
          <w:rFonts w:asciiTheme="minorHAnsi" w:hAnsiTheme="minorHAnsi" w:cstheme="minorHAnsi"/>
          <w:sz w:val="18"/>
          <w:szCs w:val="18"/>
        </w:rPr>
        <w:t>involving</w:t>
      </w:r>
      <w:r w:rsidRPr="00BB0181">
        <w:rPr>
          <w:rFonts w:asciiTheme="minorHAnsi" w:hAnsiTheme="minorHAnsi" w:cstheme="minorHAnsi"/>
          <w:sz w:val="18"/>
          <w:szCs w:val="18"/>
        </w:rPr>
        <w:t xml:space="preserve"> drug related crimes, person crimes, sex offenses, domestic violence, violation of a </w:t>
      </w:r>
      <w:r w:rsidR="00BB0544" w:rsidRPr="00BB0181">
        <w:rPr>
          <w:rFonts w:asciiTheme="minorHAnsi" w:hAnsiTheme="minorHAnsi" w:cstheme="minorHAnsi"/>
          <w:sz w:val="18"/>
          <w:szCs w:val="18"/>
        </w:rPr>
        <w:t>restraining</w:t>
      </w:r>
      <w:r w:rsidRPr="00BB0181">
        <w:rPr>
          <w:rFonts w:asciiTheme="minorHAnsi" w:hAnsiTheme="minorHAnsi" w:cstheme="minorHAnsi"/>
          <w:sz w:val="18"/>
          <w:szCs w:val="18"/>
        </w:rPr>
        <w:t xml:space="preserve"> order, stalking, weapons, criminal impersonation, possession of burglary tools, financial fraud crimes, where the date of disposition has occurred in the last 5 years.</w:t>
      </w:r>
    </w:p>
    <w:p w14:paraId="62FE1EA6" w14:textId="51B17633" w:rsidR="004C4575" w:rsidRPr="00BB0181"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Misdemeanors not listed </w:t>
      </w:r>
      <w:r w:rsidR="00BB0544" w:rsidRPr="00BB0181">
        <w:rPr>
          <w:rFonts w:asciiTheme="minorHAnsi" w:hAnsiTheme="minorHAnsi" w:cstheme="minorHAnsi"/>
          <w:sz w:val="18"/>
          <w:szCs w:val="18"/>
        </w:rPr>
        <w:t>above</w:t>
      </w:r>
      <w:r w:rsidRPr="00BB0181">
        <w:rPr>
          <w:rFonts w:asciiTheme="minorHAnsi" w:hAnsiTheme="minorHAnsi" w:cstheme="minorHAnsi"/>
          <w:sz w:val="18"/>
          <w:szCs w:val="18"/>
        </w:rPr>
        <w:t xml:space="preserve"> involving:  theft, criminal trespass, criminal mischief, property crimes or any other crime if the conduct for which applicant was convicted or is charged is of a nature that would adversely affect property of the landlord or a tenant or the health, safety or right of peaceful enjoyment of the </w:t>
      </w:r>
      <w:r w:rsidR="00BB0544" w:rsidRPr="00BB0181">
        <w:rPr>
          <w:rFonts w:asciiTheme="minorHAnsi" w:hAnsiTheme="minorHAnsi" w:cstheme="minorHAnsi"/>
          <w:sz w:val="18"/>
          <w:szCs w:val="18"/>
        </w:rPr>
        <w:t>[</w:t>
      </w:r>
      <w:r w:rsidRPr="00BB0181">
        <w:rPr>
          <w:rFonts w:asciiTheme="minorHAnsi" w:hAnsiTheme="minorHAnsi" w:cstheme="minorHAnsi"/>
          <w:sz w:val="18"/>
          <w:szCs w:val="18"/>
        </w:rPr>
        <w:t>remises of the residents, the landlord or the landlord’s agent, where the date of disposition has occurred in the last 3 years.</w:t>
      </w:r>
    </w:p>
    <w:p w14:paraId="68815808" w14:textId="36732FEB" w:rsidR="00A31F98" w:rsidRPr="00BB0181" w:rsidRDefault="004C4575" w:rsidP="00A030FD">
      <w:pPr>
        <w:pStyle w:val="BodyText"/>
        <w:numPr>
          <w:ilvl w:val="0"/>
          <w:numId w:val="24"/>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Conviction of any crime that requires lifetime registration as a sex offender, or for which applicant is currently registered as a sex offender, will result in denial.</w:t>
      </w:r>
    </w:p>
    <w:p w14:paraId="3E46235D" w14:textId="77777777" w:rsidR="00A31F98" w:rsidRPr="00BB0181" w:rsidRDefault="00A31F98" w:rsidP="00A31F98">
      <w:pPr>
        <w:pStyle w:val="BodyText"/>
        <w:spacing w:before="29" w:line="276" w:lineRule="auto"/>
        <w:ind w:left="720" w:right="110"/>
        <w:rPr>
          <w:rFonts w:asciiTheme="minorHAnsi" w:hAnsiTheme="minorHAnsi" w:cstheme="minorHAnsi"/>
          <w:sz w:val="18"/>
          <w:szCs w:val="18"/>
        </w:rPr>
      </w:pPr>
    </w:p>
    <w:p w14:paraId="2EF43436" w14:textId="51F0BD66" w:rsidR="004C4575" w:rsidRPr="00BB0181" w:rsidRDefault="004C4575" w:rsidP="004C4575">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u w:val="single"/>
        </w:rPr>
        <w:t>Criminal Conviction Review Process:</w:t>
      </w:r>
    </w:p>
    <w:p w14:paraId="7DE43E51" w14:textId="77777777" w:rsidR="00125010" w:rsidRPr="00BB0181" w:rsidRDefault="00125010" w:rsidP="00125010">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Agent will engage in an individualized assessment of the applicant’s or other proposed occupant’s, Convictions, or pending charges that have not yet been adjudicated if applicant has satisfied all other criteria (the denial was based solely on one or more convictions) as required by local, state and federal law, and:</w:t>
      </w:r>
    </w:p>
    <w:p w14:paraId="7E64D98C" w14:textId="2F17CBED" w:rsidR="004C4575" w:rsidRPr="00BB0181" w:rsidRDefault="004C4575" w:rsidP="004C4575">
      <w:pPr>
        <w:pStyle w:val="BodyText"/>
        <w:numPr>
          <w:ilvl w:val="0"/>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Applicant has submitted supporting documentation prior to the public records search; or</w:t>
      </w:r>
    </w:p>
    <w:p w14:paraId="14B8BA45" w14:textId="667526BB" w:rsidR="004C4575" w:rsidRPr="00BB0181" w:rsidRDefault="00125010" w:rsidP="004C4575">
      <w:pPr>
        <w:pStyle w:val="BodyText"/>
        <w:numPr>
          <w:ilvl w:val="0"/>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The applicant</w:t>
      </w:r>
      <w:r w:rsidR="004C4575" w:rsidRPr="00BB0181">
        <w:rPr>
          <w:rFonts w:asciiTheme="minorHAnsi" w:hAnsiTheme="minorHAnsi" w:cstheme="minorHAnsi"/>
          <w:sz w:val="18"/>
          <w:szCs w:val="18"/>
        </w:rPr>
        <w:t xml:space="preserve"> was denied based on failure to satisfy these criminal criteria and has submitted a written request along with supporting documentation.  Supporting documentation may include:</w:t>
      </w:r>
    </w:p>
    <w:p w14:paraId="44C97581" w14:textId="723B8165"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Letter from parole or probation </w:t>
      </w:r>
      <w:r w:rsidR="0035333C" w:rsidRPr="00BB0181">
        <w:rPr>
          <w:rFonts w:asciiTheme="minorHAnsi" w:hAnsiTheme="minorHAnsi" w:cstheme="minorHAnsi"/>
          <w:sz w:val="18"/>
          <w:szCs w:val="18"/>
        </w:rPr>
        <w:t>office.</w:t>
      </w:r>
    </w:p>
    <w:p w14:paraId="2F02F81C" w14:textId="577624F0"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proofErr w:type="gramStart"/>
      <w:r w:rsidRPr="00BB0181">
        <w:rPr>
          <w:rFonts w:asciiTheme="minorHAnsi" w:hAnsiTheme="minorHAnsi" w:cstheme="minorHAnsi"/>
          <w:sz w:val="18"/>
          <w:szCs w:val="18"/>
        </w:rPr>
        <w:t>Letter</w:t>
      </w:r>
      <w:proofErr w:type="gramEnd"/>
      <w:r w:rsidRPr="00BB0181">
        <w:rPr>
          <w:rFonts w:asciiTheme="minorHAnsi" w:hAnsiTheme="minorHAnsi" w:cstheme="minorHAnsi"/>
          <w:sz w:val="18"/>
          <w:szCs w:val="18"/>
        </w:rPr>
        <w:t xml:space="preserve"> from caseworker, therapist, counselor, </w:t>
      </w:r>
      <w:r w:rsidR="00125010" w:rsidRPr="00BB0181">
        <w:rPr>
          <w:rFonts w:asciiTheme="minorHAnsi" w:hAnsiTheme="minorHAnsi" w:cstheme="minorHAnsi"/>
          <w:sz w:val="18"/>
          <w:szCs w:val="18"/>
        </w:rPr>
        <w:t>etc.</w:t>
      </w:r>
    </w:p>
    <w:p w14:paraId="008C0EBB" w14:textId="7F649E53"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Certifications of treatments/rehab </w:t>
      </w:r>
      <w:r w:rsidR="00125010" w:rsidRPr="00BB0181">
        <w:rPr>
          <w:rFonts w:asciiTheme="minorHAnsi" w:hAnsiTheme="minorHAnsi" w:cstheme="minorHAnsi"/>
          <w:sz w:val="18"/>
          <w:szCs w:val="18"/>
        </w:rPr>
        <w:t>programs.</w:t>
      </w:r>
    </w:p>
    <w:p w14:paraId="46D294CA" w14:textId="6CD19975"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proofErr w:type="gramStart"/>
      <w:r w:rsidRPr="00BB0181">
        <w:rPr>
          <w:rFonts w:asciiTheme="minorHAnsi" w:hAnsiTheme="minorHAnsi" w:cstheme="minorHAnsi"/>
          <w:sz w:val="18"/>
          <w:szCs w:val="18"/>
        </w:rPr>
        <w:t>Letter</w:t>
      </w:r>
      <w:proofErr w:type="gramEnd"/>
      <w:r w:rsidRPr="00BB0181">
        <w:rPr>
          <w:rFonts w:asciiTheme="minorHAnsi" w:hAnsiTheme="minorHAnsi" w:cstheme="minorHAnsi"/>
          <w:sz w:val="18"/>
          <w:szCs w:val="18"/>
        </w:rPr>
        <w:t xml:space="preserve"> from employer, teach</w:t>
      </w:r>
      <w:r w:rsidR="00BB0544" w:rsidRPr="00BB0181">
        <w:rPr>
          <w:rFonts w:asciiTheme="minorHAnsi" w:hAnsiTheme="minorHAnsi" w:cstheme="minorHAnsi"/>
          <w:sz w:val="18"/>
          <w:szCs w:val="18"/>
        </w:rPr>
        <w:t>er</w:t>
      </w:r>
      <w:r w:rsidRPr="00BB0181">
        <w:rPr>
          <w:rFonts w:asciiTheme="minorHAnsi" w:hAnsiTheme="minorHAnsi" w:cstheme="minorHAnsi"/>
          <w:sz w:val="18"/>
          <w:szCs w:val="18"/>
        </w:rPr>
        <w:t xml:space="preserve">, </w:t>
      </w:r>
      <w:r w:rsidR="00125010" w:rsidRPr="00BB0181">
        <w:rPr>
          <w:rFonts w:asciiTheme="minorHAnsi" w:hAnsiTheme="minorHAnsi" w:cstheme="minorHAnsi"/>
          <w:sz w:val="18"/>
          <w:szCs w:val="18"/>
        </w:rPr>
        <w:t>etc.</w:t>
      </w:r>
    </w:p>
    <w:p w14:paraId="36092B4C" w14:textId="33F22011"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Certification of </w:t>
      </w:r>
      <w:r w:rsidR="00125010" w:rsidRPr="00BB0181">
        <w:rPr>
          <w:rFonts w:asciiTheme="minorHAnsi" w:hAnsiTheme="minorHAnsi" w:cstheme="minorHAnsi"/>
          <w:sz w:val="18"/>
          <w:szCs w:val="18"/>
        </w:rPr>
        <w:t>training</w:t>
      </w:r>
      <w:r w:rsidRPr="00BB0181">
        <w:rPr>
          <w:rFonts w:asciiTheme="minorHAnsi" w:hAnsiTheme="minorHAnsi" w:cstheme="minorHAnsi"/>
          <w:sz w:val="18"/>
          <w:szCs w:val="18"/>
        </w:rPr>
        <w:t xml:space="preserve"> </w:t>
      </w:r>
      <w:r w:rsidR="00125010" w:rsidRPr="00BB0181">
        <w:rPr>
          <w:rFonts w:asciiTheme="minorHAnsi" w:hAnsiTheme="minorHAnsi" w:cstheme="minorHAnsi"/>
          <w:sz w:val="18"/>
          <w:szCs w:val="18"/>
        </w:rPr>
        <w:t>completed.</w:t>
      </w:r>
    </w:p>
    <w:p w14:paraId="26128C63" w14:textId="7918AA8F"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Proof of employment; and</w:t>
      </w:r>
    </w:p>
    <w:p w14:paraId="494CE4B6" w14:textId="7B5FD1DE" w:rsidR="004C4575" w:rsidRPr="00BB0181"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Statement of the applicant.</w:t>
      </w:r>
    </w:p>
    <w:p w14:paraId="260327F6" w14:textId="69C5FE3C" w:rsidR="004C4575" w:rsidRPr="00BB0181" w:rsidRDefault="004C4575" w:rsidP="004C4575">
      <w:pPr>
        <w:pStyle w:val="BodyText"/>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Agent will:</w:t>
      </w:r>
    </w:p>
    <w:p w14:paraId="11B67F61" w14:textId="77777777" w:rsidR="00F63177" w:rsidRPr="00BB0181" w:rsidRDefault="00F63177" w:rsidP="00F63177">
      <w:pPr>
        <w:pStyle w:val="BodyText"/>
        <w:numPr>
          <w:ilvl w:val="0"/>
          <w:numId w:val="26"/>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Consider relevant individualized evidence of mitigating factors, which may include:  the facts or circumstances surrounding the criminal conduct; the age of the convicted person at the time of the conduct; time since the criminal conduct; time since release from incarceration or completion of parole; evidence that the individual has maintained a good tenant history before and/or after the conviction or conduct; and evidence or rehabilitation efforts.  Agent may request additional information and may consider whether there have been multiple Convictions as part of this process.</w:t>
      </w:r>
    </w:p>
    <w:p w14:paraId="21416363" w14:textId="16F4C896" w:rsidR="00F63177" w:rsidRPr="00BB0181" w:rsidRDefault="00F63177" w:rsidP="00F63177">
      <w:pPr>
        <w:pStyle w:val="BodyText"/>
        <w:numPr>
          <w:ilvl w:val="0"/>
          <w:numId w:val="26"/>
        </w:numPr>
        <w:spacing w:before="29" w:line="276" w:lineRule="auto"/>
        <w:ind w:right="110"/>
        <w:rPr>
          <w:rFonts w:asciiTheme="minorHAnsi" w:hAnsiTheme="minorHAnsi" w:cstheme="minorHAnsi"/>
          <w:sz w:val="18"/>
          <w:szCs w:val="18"/>
        </w:rPr>
      </w:pPr>
      <w:r w:rsidRPr="00BB0181">
        <w:rPr>
          <w:rFonts w:asciiTheme="minorHAnsi" w:hAnsiTheme="minorHAnsi" w:cstheme="minorHAnsi"/>
          <w:sz w:val="18"/>
          <w:szCs w:val="18"/>
        </w:rPr>
        <w:t xml:space="preserve">Notify </w:t>
      </w:r>
      <w:r w:rsidR="00FE5BE9" w:rsidRPr="00BB0181">
        <w:rPr>
          <w:rFonts w:asciiTheme="minorHAnsi" w:hAnsiTheme="minorHAnsi" w:cstheme="minorHAnsi"/>
          <w:sz w:val="18"/>
          <w:szCs w:val="18"/>
        </w:rPr>
        <w:t>applicants</w:t>
      </w:r>
      <w:r w:rsidRPr="00BB0181">
        <w:rPr>
          <w:rFonts w:asciiTheme="minorHAnsi" w:hAnsiTheme="minorHAnsi" w:cstheme="minorHAnsi"/>
          <w:sz w:val="18"/>
          <w:szCs w:val="18"/>
        </w:rPr>
        <w:t xml:space="preserve"> of the results of Agent’s review within a reasonable time after receipt of all required information.</w:t>
      </w:r>
    </w:p>
    <w:p w14:paraId="3E838DF4" w14:textId="0807FFDA" w:rsidR="00BB0544" w:rsidRPr="00BB0181" w:rsidRDefault="00BB0544" w:rsidP="00BB0544">
      <w:pPr>
        <w:pStyle w:val="BodyText"/>
        <w:spacing w:before="29" w:line="276" w:lineRule="auto"/>
        <w:ind w:right="110"/>
        <w:rPr>
          <w:rFonts w:asciiTheme="minorHAnsi" w:hAnsiTheme="minorHAnsi" w:cstheme="minorHAnsi"/>
          <w:sz w:val="18"/>
          <w:szCs w:val="18"/>
        </w:rPr>
      </w:pPr>
    </w:p>
    <w:p w14:paraId="35EF1082" w14:textId="126D0BA9" w:rsidR="00855189" w:rsidRPr="00BB0181" w:rsidRDefault="00855189" w:rsidP="00BB0544">
      <w:pPr>
        <w:pStyle w:val="BodyText"/>
        <w:spacing w:before="29" w:line="276" w:lineRule="auto"/>
        <w:ind w:right="110"/>
        <w:rPr>
          <w:rFonts w:asciiTheme="minorHAnsi" w:hAnsiTheme="minorHAnsi" w:cstheme="minorHAnsi"/>
          <w:b/>
          <w:bCs/>
          <w:sz w:val="18"/>
          <w:szCs w:val="18"/>
        </w:rPr>
      </w:pPr>
      <w:r w:rsidRPr="00BB0181">
        <w:rPr>
          <w:rFonts w:asciiTheme="minorHAnsi" w:hAnsiTheme="minorHAnsi" w:cstheme="minorHAnsi"/>
          <w:b/>
          <w:bCs/>
          <w:sz w:val="18"/>
          <w:szCs w:val="18"/>
        </w:rPr>
        <w:t>ADDITIONAL INFORMATION</w:t>
      </w:r>
    </w:p>
    <w:p w14:paraId="3B08E226" w14:textId="5ED88D84" w:rsidR="00BB0544" w:rsidRPr="00BB0181" w:rsidRDefault="00BB0544" w:rsidP="00BB0544">
      <w:pPr>
        <w:pStyle w:val="BodyText"/>
        <w:spacing w:before="29" w:line="276" w:lineRule="auto"/>
        <w:ind w:right="110"/>
        <w:rPr>
          <w:rFonts w:asciiTheme="minorHAnsi" w:hAnsiTheme="minorHAnsi" w:cstheme="minorHAnsi"/>
          <w:sz w:val="18"/>
          <w:szCs w:val="18"/>
        </w:rPr>
      </w:pPr>
    </w:p>
    <w:p w14:paraId="5AC33BA1" w14:textId="343798E3" w:rsidR="00BB0544" w:rsidRPr="00BB0181" w:rsidRDefault="00BB0544" w:rsidP="00BB0544">
      <w:pPr>
        <w:pStyle w:val="BodyText"/>
        <w:rPr>
          <w:rFonts w:asciiTheme="minorHAnsi" w:hAnsiTheme="minorHAnsi" w:cstheme="minorHAnsi"/>
          <w:sz w:val="18"/>
          <w:szCs w:val="18"/>
        </w:rPr>
      </w:pPr>
      <w:r w:rsidRPr="00BB0181">
        <w:rPr>
          <w:rFonts w:asciiTheme="minorHAnsi" w:hAnsiTheme="minorHAnsi" w:cstheme="minorHAnsi"/>
          <w:b/>
          <w:sz w:val="18"/>
          <w:szCs w:val="18"/>
        </w:rPr>
        <w:t>PETS</w:t>
      </w:r>
      <w:r w:rsidR="00FE5BE9" w:rsidRPr="00BB0181">
        <w:rPr>
          <w:rFonts w:asciiTheme="minorHAnsi" w:hAnsiTheme="minorHAnsi" w:cstheme="minorHAnsi"/>
          <w:b/>
          <w:sz w:val="18"/>
          <w:szCs w:val="18"/>
        </w:rPr>
        <w:t>:</w:t>
      </w:r>
      <w:r w:rsidR="00FE5BE9" w:rsidRPr="00BB0181">
        <w:rPr>
          <w:rFonts w:asciiTheme="minorHAnsi" w:hAnsiTheme="minorHAnsi" w:cstheme="minorHAnsi"/>
          <w:sz w:val="18"/>
          <w:szCs w:val="18"/>
        </w:rPr>
        <w:t xml:space="preserve"> Most</w:t>
      </w:r>
      <w:r w:rsidRPr="00BB0181">
        <w:rPr>
          <w:rFonts w:asciiTheme="minorHAnsi" w:hAnsiTheme="minorHAnsi" w:cstheme="minorHAnsi"/>
          <w:sz w:val="18"/>
          <w:szCs w:val="18"/>
        </w:rPr>
        <w:t xml:space="preserve"> of our properties will consider pets on a case-by-case basis.  The final decision to approve your pet(s) is always the property owner.  A higher deposit and/or pet rent may be applicable – please view the specific pet criteria for the specific property </w:t>
      </w:r>
      <w:r w:rsidR="00F63177" w:rsidRPr="00BB0181">
        <w:rPr>
          <w:rFonts w:asciiTheme="minorHAnsi" w:hAnsiTheme="minorHAnsi" w:cstheme="minorHAnsi"/>
          <w:sz w:val="18"/>
          <w:szCs w:val="18"/>
        </w:rPr>
        <w:t>for</w:t>
      </w:r>
      <w:r w:rsidRPr="00BB0181">
        <w:rPr>
          <w:rFonts w:asciiTheme="minorHAnsi" w:hAnsiTheme="minorHAnsi" w:cstheme="minorHAnsi"/>
          <w:sz w:val="18"/>
          <w:szCs w:val="18"/>
        </w:rPr>
        <w:t xml:space="preserve"> which you are applying for.  </w:t>
      </w:r>
      <w:r w:rsidR="009E7C7B" w:rsidRPr="00BB0181">
        <w:rPr>
          <w:rFonts w:asciiTheme="minorHAnsi" w:hAnsiTheme="minorHAnsi" w:cstheme="minorHAnsi"/>
          <w:sz w:val="18"/>
          <w:szCs w:val="18"/>
        </w:rPr>
        <w:t xml:space="preserve">If no criteria </w:t>
      </w:r>
      <w:r w:rsidR="003543F5" w:rsidRPr="00BB0181">
        <w:rPr>
          <w:rFonts w:asciiTheme="minorHAnsi" w:hAnsiTheme="minorHAnsi" w:cstheme="minorHAnsi"/>
          <w:sz w:val="18"/>
          <w:szCs w:val="18"/>
        </w:rPr>
        <w:t>are</w:t>
      </w:r>
      <w:r w:rsidR="009E7C7B" w:rsidRPr="00BB0181">
        <w:rPr>
          <w:rFonts w:asciiTheme="minorHAnsi" w:hAnsiTheme="minorHAnsi" w:cstheme="minorHAnsi"/>
          <w:sz w:val="18"/>
          <w:szCs w:val="18"/>
        </w:rPr>
        <w:t xml:space="preserve"> specified in the listing, </w:t>
      </w:r>
      <w:r w:rsidR="00855189" w:rsidRPr="00BB0181">
        <w:rPr>
          <w:rFonts w:asciiTheme="minorHAnsi" w:hAnsiTheme="minorHAnsi" w:cstheme="minorHAnsi"/>
          <w:sz w:val="18"/>
          <w:szCs w:val="18"/>
        </w:rPr>
        <w:t xml:space="preserve">and pets are accepted, </w:t>
      </w:r>
      <w:r w:rsidR="009E7C7B" w:rsidRPr="00BB0181">
        <w:rPr>
          <w:rFonts w:asciiTheme="minorHAnsi" w:hAnsiTheme="minorHAnsi" w:cstheme="minorHAnsi"/>
          <w:sz w:val="18"/>
          <w:szCs w:val="18"/>
        </w:rPr>
        <w:t>we will assess an additional refundable deposit of $</w:t>
      </w:r>
      <w:r w:rsidR="00133538" w:rsidRPr="00BB0181">
        <w:rPr>
          <w:rFonts w:asciiTheme="minorHAnsi" w:hAnsiTheme="minorHAnsi" w:cstheme="minorHAnsi"/>
          <w:sz w:val="18"/>
          <w:szCs w:val="18"/>
        </w:rPr>
        <w:t>5</w:t>
      </w:r>
      <w:r w:rsidR="009E7C7B" w:rsidRPr="00BB0181">
        <w:rPr>
          <w:rFonts w:asciiTheme="minorHAnsi" w:hAnsiTheme="minorHAnsi" w:cstheme="minorHAnsi"/>
          <w:sz w:val="18"/>
          <w:szCs w:val="18"/>
        </w:rPr>
        <w:t>00 per pet and $</w:t>
      </w:r>
      <w:r w:rsidR="00AC0A9D" w:rsidRPr="00BB0181">
        <w:rPr>
          <w:rFonts w:asciiTheme="minorHAnsi" w:hAnsiTheme="minorHAnsi" w:cstheme="minorHAnsi"/>
          <w:sz w:val="18"/>
          <w:szCs w:val="18"/>
        </w:rPr>
        <w:t>2</w:t>
      </w:r>
      <w:r w:rsidR="009E7C7B" w:rsidRPr="00BB0181">
        <w:rPr>
          <w:rFonts w:asciiTheme="minorHAnsi" w:hAnsiTheme="minorHAnsi" w:cstheme="minorHAnsi"/>
          <w:sz w:val="18"/>
          <w:szCs w:val="18"/>
        </w:rPr>
        <w:t>5</w:t>
      </w:r>
      <w:r w:rsidR="00F63177" w:rsidRPr="00BB0181">
        <w:rPr>
          <w:rFonts w:asciiTheme="minorHAnsi" w:hAnsiTheme="minorHAnsi" w:cstheme="minorHAnsi"/>
          <w:sz w:val="18"/>
          <w:szCs w:val="18"/>
        </w:rPr>
        <w:t>-75</w:t>
      </w:r>
      <w:r w:rsidR="009E7C7B" w:rsidRPr="00BB0181">
        <w:rPr>
          <w:rFonts w:asciiTheme="minorHAnsi" w:hAnsiTheme="minorHAnsi" w:cstheme="minorHAnsi"/>
          <w:sz w:val="18"/>
          <w:szCs w:val="18"/>
        </w:rPr>
        <w:t xml:space="preserve">/month additional rent.  </w:t>
      </w:r>
      <w:r w:rsidR="001B5EE0" w:rsidRPr="00BB0181">
        <w:rPr>
          <w:rFonts w:asciiTheme="minorHAnsi" w:hAnsiTheme="minorHAnsi" w:cstheme="minorHAnsi"/>
          <w:sz w:val="18"/>
          <w:szCs w:val="18"/>
          <w:shd w:val="clear" w:color="auto" w:fill="FFFFFF"/>
        </w:rPr>
        <w:t xml:space="preserve">The following breeds are prohibited due to insurance limitations on liability: </w:t>
      </w:r>
      <w:r w:rsidRPr="00BB0181">
        <w:rPr>
          <w:rFonts w:asciiTheme="minorHAnsi" w:hAnsiTheme="minorHAnsi" w:cstheme="minorHAnsi"/>
          <w:sz w:val="18"/>
          <w:szCs w:val="18"/>
        </w:rPr>
        <w:t xml:space="preserve">  Pit Bulls, Bull Terriers, Staffordshire Terriers, Rottweilers, Mastiffs, </w:t>
      </w:r>
      <w:r w:rsidR="00F63177" w:rsidRPr="00BB0181">
        <w:rPr>
          <w:rFonts w:asciiTheme="minorHAnsi" w:hAnsiTheme="minorHAnsi" w:cstheme="minorHAnsi"/>
          <w:sz w:val="18"/>
          <w:szCs w:val="18"/>
        </w:rPr>
        <w:t>Dalmatians</w:t>
      </w:r>
      <w:r w:rsidRPr="00BB0181">
        <w:rPr>
          <w:rFonts w:asciiTheme="minorHAnsi" w:hAnsiTheme="minorHAnsi" w:cstheme="minorHAnsi"/>
          <w:sz w:val="18"/>
          <w:szCs w:val="18"/>
        </w:rPr>
        <w:t xml:space="preserve">, Doberman or German Pinschers, Chow Chows, German Shepherds, Huskies, Malamutes, Great Danes, St. </w:t>
      </w:r>
      <w:r w:rsidR="005763B4" w:rsidRPr="00BB0181">
        <w:rPr>
          <w:rFonts w:asciiTheme="minorHAnsi" w:hAnsiTheme="minorHAnsi" w:cstheme="minorHAnsi"/>
          <w:sz w:val="18"/>
          <w:szCs w:val="18"/>
        </w:rPr>
        <w:t>Bernard’s</w:t>
      </w:r>
      <w:r w:rsidRPr="00BB0181">
        <w:rPr>
          <w:rFonts w:asciiTheme="minorHAnsi" w:hAnsiTheme="minorHAnsi" w:cstheme="minorHAnsi"/>
          <w:sz w:val="18"/>
          <w:szCs w:val="18"/>
        </w:rPr>
        <w:t xml:space="preserve">, Akitas, American Bulldogs, Presa Canario, </w:t>
      </w:r>
      <w:r w:rsidR="00F63177" w:rsidRPr="00BB0181">
        <w:rPr>
          <w:rFonts w:asciiTheme="minorHAnsi" w:hAnsiTheme="minorHAnsi" w:cstheme="minorHAnsi"/>
          <w:sz w:val="18"/>
          <w:szCs w:val="18"/>
        </w:rPr>
        <w:t>Catahoula’s</w:t>
      </w:r>
      <w:r w:rsidRPr="00BB0181">
        <w:rPr>
          <w:rFonts w:asciiTheme="minorHAnsi" w:hAnsiTheme="minorHAnsi" w:cstheme="minorHAnsi"/>
          <w:sz w:val="18"/>
          <w:szCs w:val="18"/>
        </w:rPr>
        <w:t xml:space="preserve">, Beaucerons, Cane </w:t>
      </w:r>
      <w:r w:rsidR="00F63177" w:rsidRPr="00BB0181">
        <w:rPr>
          <w:rFonts w:asciiTheme="minorHAnsi" w:hAnsiTheme="minorHAnsi" w:cstheme="minorHAnsi"/>
          <w:sz w:val="18"/>
          <w:szCs w:val="18"/>
        </w:rPr>
        <w:t>Corso’s</w:t>
      </w:r>
      <w:r w:rsidRPr="00BB0181">
        <w:rPr>
          <w:rFonts w:asciiTheme="minorHAnsi" w:hAnsiTheme="minorHAnsi" w:cstheme="minorHAnsi"/>
          <w:sz w:val="18"/>
          <w:szCs w:val="18"/>
        </w:rPr>
        <w:t xml:space="preserve">, </w:t>
      </w:r>
      <w:proofErr w:type="spellStart"/>
      <w:r w:rsidRPr="00BB0181">
        <w:rPr>
          <w:rFonts w:asciiTheme="minorHAnsi" w:hAnsiTheme="minorHAnsi" w:cstheme="minorHAnsi"/>
          <w:sz w:val="18"/>
          <w:szCs w:val="18"/>
        </w:rPr>
        <w:t>Dogo</w:t>
      </w:r>
      <w:proofErr w:type="spellEnd"/>
      <w:r w:rsidRPr="00BB0181">
        <w:rPr>
          <w:rFonts w:asciiTheme="minorHAnsi" w:hAnsiTheme="minorHAnsi" w:cstheme="minorHAnsi"/>
          <w:sz w:val="18"/>
          <w:szCs w:val="18"/>
        </w:rPr>
        <w:t xml:space="preserve"> Argentinos, </w:t>
      </w:r>
      <w:r w:rsidR="009D3049" w:rsidRPr="00BB0181">
        <w:rPr>
          <w:rFonts w:asciiTheme="minorHAnsi" w:hAnsiTheme="minorHAnsi" w:cstheme="minorHAnsi"/>
          <w:sz w:val="18"/>
          <w:szCs w:val="18"/>
        </w:rPr>
        <w:t>Dingo’s</w:t>
      </w:r>
      <w:r w:rsidRPr="00BB0181">
        <w:rPr>
          <w:rFonts w:asciiTheme="minorHAnsi" w:hAnsiTheme="minorHAnsi" w:cstheme="minorHAnsi"/>
          <w:sz w:val="18"/>
          <w:szCs w:val="18"/>
        </w:rPr>
        <w:t>, and Wolf Breeds.  We do not allow any cross breeds related to any of the above breeds.</w:t>
      </w:r>
    </w:p>
    <w:p w14:paraId="0ED37E89" w14:textId="77777777" w:rsidR="00BB0544" w:rsidRPr="00BB0181" w:rsidRDefault="00BB0544" w:rsidP="00BB0544">
      <w:pPr>
        <w:pStyle w:val="NoSpacing"/>
        <w:rPr>
          <w:rFonts w:asciiTheme="minorHAnsi" w:hAnsiTheme="minorHAnsi" w:cstheme="minorHAnsi"/>
          <w:sz w:val="18"/>
          <w:szCs w:val="18"/>
        </w:rPr>
      </w:pPr>
    </w:p>
    <w:p w14:paraId="62AA0896" w14:textId="6DB9A918" w:rsidR="00BB0544" w:rsidRPr="00BB0181" w:rsidRDefault="00BB0544" w:rsidP="00BB0544">
      <w:pPr>
        <w:pStyle w:val="BodyText"/>
        <w:rPr>
          <w:rFonts w:asciiTheme="minorHAnsi" w:hAnsiTheme="minorHAnsi" w:cstheme="minorHAnsi"/>
          <w:sz w:val="18"/>
          <w:szCs w:val="18"/>
        </w:rPr>
      </w:pPr>
      <w:r w:rsidRPr="00BB0181">
        <w:rPr>
          <w:rFonts w:asciiTheme="minorHAnsi" w:hAnsiTheme="minorHAnsi" w:cstheme="minorHAnsi"/>
          <w:b/>
          <w:sz w:val="18"/>
          <w:szCs w:val="18"/>
        </w:rPr>
        <w:t>SMOKING POLICY:</w:t>
      </w:r>
      <w:r w:rsidRPr="00BB0181">
        <w:rPr>
          <w:rFonts w:asciiTheme="minorHAnsi" w:hAnsiTheme="minorHAnsi" w:cstheme="minorHAnsi"/>
          <w:sz w:val="18"/>
          <w:szCs w:val="18"/>
        </w:rPr>
        <w:t xml:space="preserve">  All of our units are smoke free.  No smoking is allowed on the premises, including the garage.  For multi-family units, smoking must be </w:t>
      </w:r>
      <w:r w:rsidR="006F4B5F" w:rsidRPr="00BB0181">
        <w:rPr>
          <w:rFonts w:asciiTheme="minorHAnsi" w:hAnsiTheme="minorHAnsi" w:cstheme="minorHAnsi"/>
          <w:sz w:val="18"/>
          <w:szCs w:val="18"/>
        </w:rPr>
        <w:t>off</w:t>
      </w:r>
      <w:r w:rsidRPr="00BB0181">
        <w:rPr>
          <w:rFonts w:asciiTheme="minorHAnsi" w:hAnsiTheme="minorHAnsi" w:cstheme="minorHAnsi"/>
          <w:sz w:val="18"/>
          <w:szCs w:val="18"/>
        </w:rPr>
        <w:t xml:space="preserve"> the main premises and a minimum of 10 feet away from the property.</w:t>
      </w:r>
    </w:p>
    <w:p w14:paraId="301852E3" w14:textId="77777777" w:rsidR="00BB0544" w:rsidRPr="00BB0181" w:rsidRDefault="00BB0544" w:rsidP="00BB0544">
      <w:pPr>
        <w:pStyle w:val="NoSpacing"/>
        <w:rPr>
          <w:rFonts w:asciiTheme="minorHAnsi" w:hAnsiTheme="minorHAnsi" w:cstheme="minorHAnsi"/>
          <w:sz w:val="18"/>
          <w:szCs w:val="18"/>
        </w:rPr>
      </w:pPr>
    </w:p>
    <w:p w14:paraId="303093A0" w14:textId="157EF678" w:rsidR="00BB0544" w:rsidRPr="00BB0181" w:rsidRDefault="00BB0544" w:rsidP="00BB0544">
      <w:pPr>
        <w:pStyle w:val="BodyText"/>
        <w:rPr>
          <w:rFonts w:asciiTheme="minorHAnsi" w:hAnsiTheme="minorHAnsi" w:cstheme="minorHAnsi"/>
          <w:sz w:val="18"/>
          <w:szCs w:val="18"/>
        </w:rPr>
      </w:pPr>
      <w:r w:rsidRPr="00BB0181">
        <w:rPr>
          <w:rFonts w:asciiTheme="minorHAnsi" w:hAnsiTheme="minorHAnsi" w:cstheme="minorHAnsi"/>
          <w:b/>
          <w:sz w:val="18"/>
          <w:szCs w:val="18"/>
        </w:rPr>
        <w:lastRenderedPageBreak/>
        <w:t>MARIJUANA</w:t>
      </w:r>
      <w:r w:rsidR="00FE5BE9" w:rsidRPr="00BB0181">
        <w:rPr>
          <w:rFonts w:asciiTheme="minorHAnsi" w:hAnsiTheme="minorHAnsi" w:cstheme="minorHAnsi"/>
          <w:b/>
          <w:sz w:val="18"/>
          <w:szCs w:val="18"/>
        </w:rPr>
        <w:t>:</w:t>
      </w:r>
      <w:r w:rsidR="00FE5BE9" w:rsidRPr="00BB0181">
        <w:rPr>
          <w:rFonts w:asciiTheme="minorHAnsi" w:hAnsiTheme="minorHAnsi" w:cstheme="minorHAnsi"/>
          <w:sz w:val="18"/>
          <w:szCs w:val="18"/>
        </w:rPr>
        <w:t xml:space="preserve"> The</w:t>
      </w:r>
      <w:r w:rsidRPr="00BB0181">
        <w:rPr>
          <w:rFonts w:asciiTheme="minorHAnsi" w:hAnsiTheme="minorHAnsi" w:cstheme="minorHAnsi"/>
          <w:sz w:val="18"/>
          <w:szCs w:val="18"/>
        </w:rPr>
        <w:t xml:space="preserve"> growing or smoking of marijuana is prohibited in </w:t>
      </w:r>
      <w:r w:rsidR="006F4B5F" w:rsidRPr="00BB0181">
        <w:rPr>
          <w:rFonts w:asciiTheme="minorHAnsi" w:hAnsiTheme="minorHAnsi" w:cstheme="minorHAnsi"/>
          <w:sz w:val="18"/>
          <w:szCs w:val="18"/>
        </w:rPr>
        <w:t>all</w:t>
      </w:r>
      <w:r w:rsidRPr="00BB0181">
        <w:rPr>
          <w:rFonts w:asciiTheme="minorHAnsi" w:hAnsiTheme="minorHAnsi" w:cstheme="minorHAnsi"/>
          <w:sz w:val="18"/>
          <w:szCs w:val="18"/>
        </w:rPr>
        <w:t xml:space="preserve"> our properties.</w:t>
      </w:r>
    </w:p>
    <w:p w14:paraId="4E8CE564" w14:textId="77777777" w:rsidR="00FF4646" w:rsidRPr="00BB0181" w:rsidRDefault="00FF4646" w:rsidP="00DD517D">
      <w:pPr>
        <w:tabs>
          <w:tab w:val="left" w:pos="1539"/>
          <w:tab w:val="left" w:pos="1540"/>
        </w:tabs>
        <w:spacing w:line="276" w:lineRule="auto"/>
        <w:ind w:right="325"/>
        <w:rPr>
          <w:rFonts w:asciiTheme="minorHAnsi" w:hAnsiTheme="minorHAnsi" w:cstheme="minorHAnsi"/>
          <w:sz w:val="18"/>
          <w:szCs w:val="18"/>
        </w:rPr>
      </w:pPr>
    </w:p>
    <w:p w14:paraId="0E49055F" w14:textId="77777777" w:rsidR="00690418" w:rsidRPr="00BB0181" w:rsidRDefault="00191319" w:rsidP="00E06998">
      <w:pPr>
        <w:pStyle w:val="Heading4"/>
        <w:tabs>
          <w:tab w:val="left" w:pos="821"/>
        </w:tabs>
        <w:ind w:left="0" w:firstLine="0"/>
        <w:rPr>
          <w:rFonts w:asciiTheme="minorHAnsi" w:hAnsiTheme="minorHAnsi" w:cstheme="minorHAnsi"/>
          <w:sz w:val="18"/>
          <w:szCs w:val="18"/>
        </w:rPr>
      </w:pPr>
      <w:r w:rsidRPr="00BB0181">
        <w:rPr>
          <w:rFonts w:asciiTheme="minorHAnsi" w:hAnsiTheme="minorHAnsi" w:cstheme="minorHAnsi"/>
          <w:sz w:val="18"/>
          <w:szCs w:val="18"/>
        </w:rPr>
        <w:t>DISABLED</w:t>
      </w:r>
      <w:r w:rsidRPr="00BB0181">
        <w:rPr>
          <w:rFonts w:asciiTheme="minorHAnsi" w:hAnsiTheme="minorHAnsi" w:cstheme="minorHAnsi"/>
          <w:spacing w:val="-10"/>
          <w:sz w:val="18"/>
          <w:szCs w:val="18"/>
        </w:rPr>
        <w:t xml:space="preserve"> </w:t>
      </w:r>
      <w:r w:rsidRPr="00BB0181">
        <w:rPr>
          <w:rFonts w:asciiTheme="minorHAnsi" w:hAnsiTheme="minorHAnsi" w:cstheme="minorHAnsi"/>
          <w:sz w:val="18"/>
          <w:szCs w:val="18"/>
        </w:rPr>
        <w:t>ACCESSIBILITY</w:t>
      </w:r>
    </w:p>
    <w:p w14:paraId="225FD166" w14:textId="6EADE6C3" w:rsidR="00690418" w:rsidRPr="00BB0181" w:rsidRDefault="00191319" w:rsidP="007F2284">
      <w:pPr>
        <w:pStyle w:val="BodyText"/>
        <w:spacing w:before="30" w:line="276" w:lineRule="auto"/>
        <w:ind w:right="139"/>
        <w:rPr>
          <w:rFonts w:asciiTheme="minorHAnsi" w:hAnsiTheme="minorHAnsi" w:cstheme="minorHAnsi"/>
          <w:sz w:val="18"/>
          <w:szCs w:val="18"/>
        </w:rPr>
      </w:pPr>
      <w:r w:rsidRPr="00BB0181">
        <w:rPr>
          <w:rFonts w:asciiTheme="minorHAnsi" w:hAnsiTheme="minorHAnsi" w:cstheme="minorHAnsi"/>
          <w:sz w:val="18"/>
          <w:szCs w:val="18"/>
        </w:rPr>
        <w:t>To accommodate a disability, the existing premises may be modified at the full expense of the disabled person, IF the disabled person agrees to restore the premises to the pre-modified condition prior to move-out. BEFORE any modifications can be made, The Alpine Group, Inc.</w:t>
      </w:r>
      <w:r w:rsidR="00FE5BE9" w:rsidRPr="00BB0181">
        <w:rPr>
          <w:rFonts w:asciiTheme="minorHAnsi" w:hAnsiTheme="minorHAnsi" w:cstheme="minorHAnsi"/>
          <w:sz w:val="18"/>
          <w:szCs w:val="18"/>
        </w:rPr>
        <w:t>, must</w:t>
      </w:r>
      <w:r w:rsidRPr="00BB0181">
        <w:rPr>
          <w:rFonts w:asciiTheme="minorHAnsi" w:hAnsiTheme="minorHAnsi" w:cstheme="minorHAnsi"/>
          <w:sz w:val="18"/>
          <w:szCs w:val="18"/>
        </w:rPr>
        <w:t xml:space="preserve"> approve all modifications in writing, and of the contractors performing the modifications. Any permits or licenses needed must be provided to The Alpine Group, Inc.</w:t>
      </w:r>
      <w:r w:rsidR="009E7C7B" w:rsidRPr="00BB0181">
        <w:rPr>
          <w:rFonts w:asciiTheme="minorHAnsi" w:hAnsiTheme="minorHAnsi" w:cstheme="minorHAnsi"/>
          <w:sz w:val="18"/>
          <w:szCs w:val="18"/>
        </w:rPr>
        <w:t xml:space="preserve"> </w:t>
      </w:r>
      <w:r w:rsidRPr="00BB0181">
        <w:rPr>
          <w:rFonts w:asciiTheme="minorHAnsi" w:hAnsiTheme="minorHAnsi" w:cstheme="minorHAnsi"/>
          <w:sz w:val="18"/>
          <w:szCs w:val="18"/>
        </w:rPr>
        <w:t xml:space="preserve"> A deposit for the restoration may be required.</w:t>
      </w:r>
    </w:p>
    <w:p w14:paraId="0FA144F3" w14:textId="77777777" w:rsidR="00690418" w:rsidRPr="00BB0181" w:rsidRDefault="00690418">
      <w:pPr>
        <w:pStyle w:val="BodyText"/>
        <w:spacing w:before="4"/>
        <w:rPr>
          <w:rFonts w:asciiTheme="minorHAnsi" w:hAnsiTheme="minorHAnsi" w:cstheme="minorHAnsi"/>
          <w:sz w:val="18"/>
          <w:szCs w:val="18"/>
        </w:rPr>
      </w:pPr>
    </w:p>
    <w:p w14:paraId="11AC7F84" w14:textId="77777777" w:rsidR="009420FC" w:rsidRPr="00BB0181" w:rsidRDefault="009420FC" w:rsidP="009420FC">
      <w:pPr>
        <w:pStyle w:val="Heading4"/>
        <w:tabs>
          <w:tab w:val="left" w:pos="821"/>
        </w:tabs>
        <w:ind w:left="0" w:firstLine="0"/>
        <w:rPr>
          <w:rFonts w:asciiTheme="minorHAnsi" w:hAnsiTheme="minorHAnsi" w:cstheme="minorHAnsi"/>
          <w:sz w:val="18"/>
          <w:szCs w:val="18"/>
        </w:rPr>
      </w:pPr>
      <w:r w:rsidRPr="00BB0181">
        <w:rPr>
          <w:rFonts w:asciiTheme="minorHAnsi" w:hAnsiTheme="minorHAnsi" w:cstheme="minorHAnsi"/>
          <w:sz w:val="18"/>
          <w:szCs w:val="18"/>
        </w:rPr>
        <w:t>APPROVAL OF APPLICATION</w:t>
      </w:r>
    </w:p>
    <w:p w14:paraId="21A4A0D4" w14:textId="77777777" w:rsidR="009420FC" w:rsidRPr="00BB0181" w:rsidRDefault="009420FC" w:rsidP="009420FC">
      <w:pPr>
        <w:pStyle w:val="Heading4"/>
        <w:spacing w:before="99" w:line="276" w:lineRule="auto"/>
        <w:ind w:left="0" w:right="442" w:firstLine="0"/>
        <w:rPr>
          <w:rFonts w:asciiTheme="minorHAnsi" w:hAnsiTheme="minorHAnsi" w:cstheme="minorHAnsi"/>
          <w:b w:val="0"/>
          <w:bCs w:val="0"/>
          <w:sz w:val="18"/>
          <w:szCs w:val="18"/>
        </w:rPr>
      </w:pPr>
      <w:r w:rsidRPr="00BB0181">
        <w:rPr>
          <w:rFonts w:asciiTheme="minorHAnsi" w:hAnsiTheme="minorHAnsi" w:cstheme="minorHAnsi"/>
          <w:b w:val="0"/>
          <w:bCs w:val="0"/>
          <w:sz w:val="18"/>
          <w:szCs w:val="18"/>
        </w:rPr>
        <w:t>If application is approved and a Rental Agreement is executed, the following verbiage is part of the Rental Agreement</w:t>
      </w:r>
    </w:p>
    <w:p w14:paraId="3131A191" w14:textId="77777777" w:rsidR="003155C1" w:rsidRPr="00BB0181" w:rsidRDefault="003155C1" w:rsidP="003155C1">
      <w:pPr>
        <w:tabs>
          <w:tab w:val="left" w:pos="1299"/>
          <w:tab w:val="left" w:pos="1300"/>
        </w:tabs>
        <w:spacing w:before="26"/>
        <w:rPr>
          <w:rFonts w:asciiTheme="minorHAnsi" w:hAnsiTheme="minorHAnsi" w:cstheme="minorHAnsi"/>
          <w:sz w:val="18"/>
          <w:szCs w:val="18"/>
        </w:rPr>
      </w:pPr>
    </w:p>
    <w:p w14:paraId="72112214" w14:textId="77777777" w:rsidR="0098653C" w:rsidRPr="00BB0181" w:rsidRDefault="0098653C" w:rsidP="0098653C">
      <w:p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b/>
          <w:sz w:val="18"/>
          <w:szCs w:val="18"/>
        </w:rPr>
        <w:t xml:space="preserve">LATE FEE:  </w:t>
      </w:r>
      <w:r w:rsidRPr="00BB0181">
        <w:rPr>
          <w:rFonts w:asciiTheme="minorHAnsi" w:hAnsiTheme="minorHAnsi" w:cstheme="minorHAnsi"/>
          <w:sz w:val="18"/>
          <w:szCs w:val="18"/>
        </w:rPr>
        <w:t xml:space="preserve">  </w:t>
      </w:r>
      <w:r w:rsidRPr="00BB0181">
        <w:rPr>
          <w:rFonts w:asciiTheme="minorHAnsi" w:hAnsiTheme="minorHAnsi" w:cstheme="minorHAnsi"/>
          <w:b/>
          <w:sz w:val="18"/>
          <w:szCs w:val="18"/>
        </w:rPr>
        <w:t>Rent is DUE on the 1</w:t>
      </w:r>
      <w:r w:rsidRPr="00BB0181">
        <w:rPr>
          <w:rFonts w:asciiTheme="minorHAnsi" w:hAnsiTheme="minorHAnsi" w:cstheme="minorHAnsi"/>
          <w:b/>
          <w:sz w:val="18"/>
          <w:szCs w:val="18"/>
          <w:vertAlign w:val="superscript"/>
        </w:rPr>
        <w:t>st</w:t>
      </w:r>
      <w:r w:rsidRPr="00BB0181">
        <w:rPr>
          <w:rFonts w:asciiTheme="minorHAnsi" w:hAnsiTheme="minorHAnsi" w:cstheme="minorHAnsi"/>
          <w:b/>
          <w:sz w:val="18"/>
          <w:szCs w:val="18"/>
        </w:rPr>
        <w:t xml:space="preserve"> of each month and late if not in our office by the end of day (11:59 PM) on the 4</w:t>
      </w:r>
      <w:r w:rsidRPr="00BB0181">
        <w:rPr>
          <w:rFonts w:asciiTheme="minorHAnsi" w:hAnsiTheme="minorHAnsi" w:cstheme="minorHAnsi"/>
          <w:b/>
          <w:sz w:val="18"/>
          <w:szCs w:val="18"/>
          <w:vertAlign w:val="superscript"/>
        </w:rPr>
        <w:t>th</w:t>
      </w:r>
      <w:r w:rsidRPr="00BB0181">
        <w:rPr>
          <w:rFonts w:asciiTheme="minorHAnsi" w:hAnsiTheme="minorHAnsi" w:cstheme="minorHAnsi"/>
          <w:sz w:val="18"/>
          <w:szCs w:val="18"/>
        </w:rPr>
        <w:t xml:space="preserve"> (fourth).  </w:t>
      </w:r>
    </w:p>
    <w:p w14:paraId="165540F8" w14:textId="77777777" w:rsidR="0098653C" w:rsidRPr="00BB0181" w:rsidRDefault="0098653C" w:rsidP="0098653C">
      <w:pPr>
        <w:pStyle w:val="ListParagraph"/>
        <w:numPr>
          <w:ilvl w:val="0"/>
          <w:numId w:val="10"/>
        </w:numPr>
        <w:tabs>
          <w:tab w:val="left" w:pos="1299"/>
          <w:tab w:val="left" w:pos="1300"/>
        </w:tabs>
        <w:spacing w:before="27"/>
        <w:rPr>
          <w:rFonts w:asciiTheme="minorHAnsi" w:hAnsiTheme="minorHAnsi" w:cstheme="minorHAnsi"/>
          <w:sz w:val="18"/>
          <w:szCs w:val="18"/>
        </w:rPr>
      </w:pPr>
      <w:r w:rsidRPr="00BB0181">
        <w:rPr>
          <w:rFonts w:asciiTheme="minorHAnsi" w:hAnsiTheme="minorHAnsi" w:cstheme="minorHAnsi"/>
          <w:sz w:val="18"/>
          <w:szCs w:val="18"/>
        </w:rPr>
        <w:t>The late fee is $100.00.</w:t>
      </w:r>
    </w:p>
    <w:p w14:paraId="5FAA2C8E" w14:textId="77777777" w:rsidR="0098653C" w:rsidRPr="00BB0181" w:rsidRDefault="0098653C" w:rsidP="0098653C">
      <w:pPr>
        <w:pStyle w:val="ListParagraph"/>
        <w:numPr>
          <w:ilvl w:val="0"/>
          <w:numId w:val="10"/>
        </w:num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$35 charge for dishonored/NSF check, plus bank</w:t>
      </w:r>
      <w:r w:rsidRPr="00BB0181">
        <w:rPr>
          <w:rFonts w:asciiTheme="minorHAnsi" w:hAnsiTheme="minorHAnsi" w:cstheme="minorHAnsi"/>
          <w:spacing w:val="-22"/>
          <w:sz w:val="18"/>
          <w:szCs w:val="18"/>
        </w:rPr>
        <w:t xml:space="preserve"> </w:t>
      </w:r>
      <w:r w:rsidRPr="00BB0181">
        <w:rPr>
          <w:rFonts w:asciiTheme="minorHAnsi" w:hAnsiTheme="minorHAnsi" w:cstheme="minorHAnsi"/>
          <w:sz w:val="18"/>
          <w:szCs w:val="18"/>
        </w:rPr>
        <w:t>charges</w:t>
      </w:r>
    </w:p>
    <w:p w14:paraId="1E7C21D9" w14:textId="77777777" w:rsidR="0098653C" w:rsidRPr="00BB0181" w:rsidRDefault="0098653C" w:rsidP="0098653C">
      <w:pPr>
        <w:pStyle w:val="ListParagraph"/>
        <w:numPr>
          <w:ilvl w:val="0"/>
          <w:numId w:val="10"/>
        </w:numPr>
        <w:tabs>
          <w:tab w:val="left" w:pos="1299"/>
          <w:tab w:val="left" w:pos="1300"/>
        </w:tabs>
        <w:spacing w:before="28"/>
        <w:rPr>
          <w:rFonts w:asciiTheme="minorHAnsi" w:hAnsiTheme="minorHAnsi" w:cstheme="minorHAnsi"/>
          <w:sz w:val="18"/>
          <w:szCs w:val="18"/>
        </w:rPr>
      </w:pPr>
      <w:r w:rsidRPr="00BB0181">
        <w:rPr>
          <w:rFonts w:asciiTheme="minorHAnsi" w:hAnsiTheme="minorHAnsi" w:cstheme="minorHAnsi"/>
          <w:sz w:val="18"/>
          <w:szCs w:val="18"/>
        </w:rPr>
        <w:t>$250 for tampering with a smoke alarm and/or Carbon Monoxide</w:t>
      </w:r>
      <w:r w:rsidRPr="00BB0181">
        <w:rPr>
          <w:rFonts w:asciiTheme="minorHAnsi" w:hAnsiTheme="minorHAnsi" w:cstheme="minorHAnsi"/>
          <w:spacing w:val="-26"/>
          <w:sz w:val="18"/>
          <w:szCs w:val="18"/>
        </w:rPr>
        <w:t xml:space="preserve"> </w:t>
      </w:r>
      <w:r w:rsidRPr="00BB0181">
        <w:rPr>
          <w:rFonts w:asciiTheme="minorHAnsi" w:hAnsiTheme="minorHAnsi" w:cstheme="minorHAnsi"/>
          <w:sz w:val="18"/>
          <w:szCs w:val="18"/>
        </w:rPr>
        <w:t>Detector</w:t>
      </w:r>
    </w:p>
    <w:p w14:paraId="428807B6" w14:textId="77777777" w:rsidR="007F2284" w:rsidRPr="00BB0181" w:rsidRDefault="007F2284" w:rsidP="007F2284">
      <w:pPr>
        <w:pStyle w:val="BodyText"/>
        <w:spacing w:line="276" w:lineRule="auto"/>
        <w:ind w:right="789"/>
        <w:rPr>
          <w:rFonts w:asciiTheme="minorHAnsi" w:hAnsiTheme="minorHAnsi" w:cstheme="minorHAnsi"/>
          <w:b/>
          <w:sz w:val="18"/>
          <w:szCs w:val="18"/>
        </w:rPr>
      </w:pPr>
    </w:p>
    <w:p w14:paraId="779CB97D" w14:textId="77777777" w:rsidR="00690418" w:rsidRPr="00BB0181" w:rsidRDefault="00191319" w:rsidP="007F2284">
      <w:pPr>
        <w:pStyle w:val="BodyText"/>
        <w:spacing w:line="276" w:lineRule="auto"/>
        <w:ind w:right="789"/>
        <w:rPr>
          <w:rFonts w:asciiTheme="minorHAnsi" w:hAnsiTheme="minorHAnsi" w:cstheme="minorHAnsi"/>
          <w:sz w:val="18"/>
          <w:szCs w:val="18"/>
        </w:rPr>
      </w:pPr>
      <w:r w:rsidRPr="00BB0181">
        <w:rPr>
          <w:rFonts w:asciiTheme="minorHAnsi" w:hAnsiTheme="minorHAnsi" w:cstheme="minorHAnsi"/>
          <w:sz w:val="18"/>
          <w:szCs w:val="18"/>
        </w:rPr>
        <w:t>Tenants will be charged a $50 non-compliance fee for the following violations of their Rental Agreement after one written warning, and a $50 non-compliance fee plus 5% of the monthly rent for all subsequent non-compliance.</w:t>
      </w:r>
    </w:p>
    <w:p w14:paraId="5284F196" w14:textId="77777777" w:rsidR="00690418" w:rsidRPr="00BB0181" w:rsidRDefault="00191319" w:rsidP="007F2284">
      <w:pPr>
        <w:pStyle w:val="ListParagraph"/>
        <w:numPr>
          <w:ilvl w:val="0"/>
          <w:numId w:val="11"/>
        </w:numPr>
        <w:tabs>
          <w:tab w:val="left" w:pos="1299"/>
          <w:tab w:val="left" w:pos="1300"/>
        </w:tabs>
        <w:rPr>
          <w:rFonts w:asciiTheme="minorHAnsi" w:hAnsiTheme="minorHAnsi" w:cstheme="minorHAnsi"/>
          <w:sz w:val="18"/>
          <w:szCs w:val="18"/>
        </w:rPr>
      </w:pPr>
      <w:r w:rsidRPr="00BB0181">
        <w:rPr>
          <w:rFonts w:asciiTheme="minorHAnsi" w:hAnsiTheme="minorHAnsi" w:cstheme="minorHAnsi"/>
          <w:sz w:val="18"/>
          <w:szCs w:val="18"/>
        </w:rPr>
        <w:t>Late payment of utility or service charge owed to</w:t>
      </w:r>
      <w:r w:rsidRPr="00BB0181">
        <w:rPr>
          <w:rFonts w:asciiTheme="minorHAnsi" w:hAnsiTheme="minorHAnsi" w:cstheme="minorHAnsi"/>
          <w:spacing w:val="-16"/>
          <w:sz w:val="18"/>
          <w:szCs w:val="18"/>
        </w:rPr>
        <w:t xml:space="preserve"> </w:t>
      </w:r>
      <w:r w:rsidRPr="00BB0181">
        <w:rPr>
          <w:rFonts w:asciiTheme="minorHAnsi" w:hAnsiTheme="minorHAnsi" w:cstheme="minorHAnsi"/>
          <w:sz w:val="18"/>
          <w:szCs w:val="18"/>
        </w:rPr>
        <w:t>manager,</w:t>
      </w:r>
    </w:p>
    <w:p w14:paraId="5134E706" w14:textId="77777777" w:rsidR="00690418" w:rsidRPr="00BB0181" w:rsidRDefault="00191319" w:rsidP="007F2284">
      <w:pPr>
        <w:pStyle w:val="ListParagraph"/>
        <w:numPr>
          <w:ilvl w:val="0"/>
          <w:numId w:val="11"/>
        </w:numPr>
        <w:tabs>
          <w:tab w:val="left" w:pos="1299"/>
          <w:tab w:val="left" w:pos="1300"/>
        </w:tabs>
        <w:spacing w:before="27" w:line="273" w:lineRule="auto"/>
        <w:ind w:right="776"/>
        <w:rPr>
          <w:rFonts w:asciiTheme="minorHAnsi" w:hAnsiTheme="minorHAnsi" w:cstheme="minorHAnsi"/>
          <w:sz w:val="18"/>
          <w:szCs w:val="18"/>
        </w:rPr>
      </w:pPr>
      <w:r w:rsidRPr="00BB0181">
        <w:rPr>
          <w:rFonts w:asciiTheme="minorHAnsi" w:hAnsiTheme="minorHAnsi" w:cstheme="minorHAnsi"/>
          <w:sz w:val="18"/>
          <w:szCs w:val="18"/>
        </w:rPr>
        <w:t>Failure to clean up pet waste, garbage, rubbish, or other waste anywhere on the premises except inside tenant’s dwelling.</w:t>
      </w:r>
    </w:p>
    <w:p w14:paraId="758FC1B8" w14:textId="7DC0613D" w:rsidR="00690418" w:rsidRPr="00BB0181" w:rsidRDefault="00191319" w:rsidP="007F2284">
      <w:pPr>
        <w:pStyle w:val="ListParagraph"/>
        <w:numPr>
          <w:ilvl w:val="0"/>
          <w:numId w:val="11"/>
        </w:numPr>
        <w:tabs>
          <w:tab w:val="left" w:pos="1299"/>
          <w:tab w:val="left" w:pos="1300"/>
        </w:tabs>
        <w:spacing w:before="2"/>
        <w:rPr>
          <w:rFonts w:asciiTheme="minorHAnsi" w:hAnsiTheme="minorHAnsi" w:cstheme="minorHAnsi"/>
          <w:sz w:val="18"/>
          <w:szCs w:val="18"/>
        </w:rPr>
      </w:pPr>
      <w:r w:rsidRPr="00BB0181">
        <w:rPr>
          <w:rFonts w:asciiTheme="minorHAnsi" w:hAnsiTheme="minorHAnsi" w:cstheme="minorHAnsi"/>
          <w:sz w:val="18"/>
          <w:szCs w:val="18"/>
        </w:rPr>
        <w:t xml:space="preserve">Parking violations and improper use of motor vehicles on </w:t>
      </w:r>
      <w:r w:rsidR="00F42E25" w:rsidRPr="00BB0181">
        <w:rPr>
          <w:rFonts w:asciiTheme="minorHAnsi" w:hAnsiTheme="minorHAnsi" w:cstheme="minorHAnsi"/>
          <w:sz w:val="18"/>
          <w:szCs w:val="18"/>
        </w:rPr>
        <w:t>the premises.</w:t>
      </w:r>
    </w:p>
    <w:p w14:paraId="7B5EF820" w14:textId="7146DB72" w:rsidR="00D71F91" w:rsidRPr="00BB0181" w:rsidRDefault="00D71F91" w:rsidP="007F2284">
      <w:pPr>
        <w:pStyle w:val="ListParagraph"/>
        <w:numPr>
          <w:ilvl w:val="0"/>
          <w:numId w:val="11"/>
        </w:numPr>
        <w:tabs>
          <w:tab w:val="left" w:pos="1299"/>
          <w:tab w:val="left" w:pos="1300"/>
        </w:tabs>
        <w:spacing w:before="2"/>
        <w:rPr>
          <w:rFonts w:asciiTheme="minorHAnsi" w:hAnsiTheme="minorHAnsi" w:cstheme="minorHAnsi"/>
          <w:sz w:val="18"/>
          <w:szCs w:val="18"/>
        </w:rPr>
      </w:pPr>
      <w:r w:rsidRPr="00BB0181">
        <w:rPr>
          <w:rFonts w:asciiTheme="minorHAnsi" w:hAnsiTheme="minorHAnsi" w:cstheme="minorHAnsi"/>
          <w:sz w:val="18"/>
          <w:szCs w:val="18"/>
        </w:rPr>
        <w:t>Illegal/Unauthorized Dumping Fee, plus any actual charge levied by the hauler to dispose of the items.</w:t>
      </w:r>
    </w:p>
    <w:p w14:paraId="6BF6D9BE" w14:textId="322D5A1A" w:rsidR="00690418" w:rsidRPr="00BB0181" w:rsidRDefault="00191319" w:rsidP="007F2284">
      <w:pPr>
        <w:pStyle w:val="ListParagraph"/>
        <w:numPr>
          <w:ilvl w:val="0"/>
          <w:numId w:val="11"/>
        </w:num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Keeping</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an</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unauthorized</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pet</w:t>
      </w:r>
      <w:r w:rsidRPr="00BB0181">
        <w:rPr>
          <w:rFonts w:asciiTheme="minorHAnsi" w:hAnsiTheme="minorHAnsi" w:cstheme="minorHAnsi"/>
          <w:spacing w:val="-4"/>
          <w:sz w:val="18"/>
          <w:szCs w:val="18"/>
        </w:rPr>
        <w:t xml:space="preserve"> </w:t>
      </w:r>
      <w:r w:rsidRPr="00BB0181">
        <w:rPr>
          <w:rFonts w:asciiTheme="minorHAnsi" w:hAnsiTheme="minorHAnsi" w:cstheme="minorHAnsi"/>
          <w:sz w:val="18"/>
          <w:szCs w:val="18"/>
        </w:rPr>
        <w:t>capable</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of</w:t>
      </w:r>
      <w:r w:rsidRPr="00BB0181">
        <w:rPr>
          <w:rFonts w:asciiTheme="minorHAnsi" w:hAnsiTheme="minorHAnsi" w:cstheme="minorHAnsi"/>
          <w:spacing w:val="-7"/>
          <w:sz w:val="18"/>
          <w:szCs w:val="18"/>
        </w:rPr>
        <w:t xml:space="preserve"> </w:t>
      </w:r>
      <w:r w:rsidRPr="00BB0181">
        <w:rPr>
          <w:rFonts w:asciiTheme="minorHAnsi" w:hAnsiTheme="minorHAnsi" w:cstheme="minorHAnsi"/>
          <w:sz w:val="18"/>
          <w:szCs w:val="18"/>
        </w:rPr>
        <w:t>causing</w:t>
      </w:r>
      <w:r w:rsidRPr="00BB0181">
        <w:rPr>
          <w:rFonts w:asciiTheme="minorHAnsi" w:hAnsiTheme="minorHAnsi" w:cstheme="minorHAnsi"/>
          <w:spacing w:val="-5"/>
          <w:sz w:val="18"/>
          <w:szCs w:val="18"/>
        </w:rPr>
        <w:t xml:space="preserve"> </w:t>
      </w:r>
      <w:r w:rsidR="009420FC" w:rsidRPr="00BB0181">
        <w:rPr>
          <w:rFonts w:asciiTheme="minorHAnsi" w:hAnsiTheme="minorHAnsi" w:cstheme="minorHAnsi"/>
          <w:sz w:val="18"/>
          <w:szCs w:val="18"/>
        </w:rPr>
        <w:t>damage</w:t>
      </w:r>
      <w:r w:rsidRPr="00BB0181">
        <w:rPr>
          <w:rFonts w:asciiTheme="minorHAnsi" w:hAnsiTheme="minorHAnsi" w:cstheme="minorHAnsi"/>
          <w:spacing w:val="-4"/>
          <w:sz w:val="18"/>
          <w:szCs w:val="18"/>
        </w:rPr>
        <w:t xml:space="preserve"> </w:t>
      </w:r>
      <w:r w:rsidRPr="00BB0181">
        <w:rPr>
          <w:rFonts w:asciiTheme="minorHAnsi" w:hAnsiTheme="minorHAnsi" w:cstheme="minorHAnsi"/>
          <w:sz w:val="18"/>
          <w:szCs w:val="18"/>
        </w:rPr>
        <w:t>to</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persons</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or</w:t>
      </w:r>
      <w:r w:rsidRPr="00BB0181">
        <w:rPr>
          <w:rFonts w:asciiTheme="minorHAnsi" w:hAnsiTheme="minorHAnsi" w:cstheme="minorHAnsi"/>
          <w:spacing w:val="-5"/>
          <w:sz w:val="18"/>
          <w:szCs w:val="18"/>
        </w:rPr>
        <w:t xml:space="preserve"> </w:t>
      </w:r>
      <w:r w:rsidRPr="00BB0181">
        <w:rPr>
          <w:rFonts w:asciiTheme="minorHAnsi" w:hAnsiTheme="minorHAnsi" w:cstheme="minorHAnsi"/>
          <w:sz w:val="18"/>
          <w:szCs w:val="18"/>
        </w:rPr>
        <w:t>property.</w:t>
      </w:r>
      <w:r w:rsidR="00FF4646" w:rsidRPr="00BB0181">
        <w:rPr>
          <w:rFonts w:asciiTheme="minorHAnsi" w:hAnsiTheme="minorHAnsi" w:cstheme="minorHAnsi"/>
          <w:sz w:val="18"/>
          <w:szCs w:val="18"/>
        </w:rPr>
        <w:t xml:space="preserve">  (The fee for a second or any subsequent noncompliance under this subparagraph may not exceed $250.  A landlord may not assess this fee before 48 hours after the required warning notice to the tenant).</w:t>
      </w:r>
    </w:p>
    <w:p w14:paraId="18337CBA" w14:textId="4DF280F3" w:rsidR="000E5DAE" w:rsidRPr="00BB0181" w:rsidRDefault="000E5DAE" w:rsidP="007F2284">
      <w:pPr>
        <w:pStyle w:val="ListParagraph"/>
        <w:numPr>
          <w:ilvl w:val="0"/>
          <w:numId w:val="11"/>
        </w:num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$250 Smoking violation in a non-smoking unit/building.</w:t>
      </w:r>
    </w:p>
    <w:p w14:paraId="629B70CB" w14:textId="094E7E58" w:rsidR="005E655D" w:rsidRPr="00BB0181" w:rsidRDefault="005E655D" w:rsidP="007F2284">
      <w:pPr>
        <w:pStyle w:val="ListParagraph"/>
        <w:numPr>
          <w:ilvl w:val="0"/>
          <w:numId w:val="11"/>
        </w:num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$250 for tampering with a smoke detector, carbon monoxide detector and combination smoke/carbon monoxide detector.</w:t>
      </w:r>
    </w:p>
    <w:p w14:paraId="445F214F" w14:textId="196D3727" w:rsidR="00BD40D3" w:rsidRPr="00BB0181" w:rsidRDefault="009420FC" w:rsidP="007F2284">
      <w:pPr>
        <w:pStyle w:val="ListParagraph"/>
        <w:numPr>
          <w:ilvl w:val="0"/>
          <w:numId w:val="11"/>
        </w:num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The lease</w:t>
      </w:r>
      <w:r w:rsidR="00BD40D3" w:rsidRPr="00BB0181">
        <w:rPr>
          <w:rFonts w:asciiTheme="minorHAnsi" w:hAnsiTheme="minorHAnsi" w:cstheme="minorHAnsi"/>
          <w:sz w:val="18"/>
          <w:szCs w:val="18"/>
        </w:rPr>
        <w:t xml:space="preserve">-break fee </w:t>
      </w:r>
      <w:r w:rsidR="008660AD" w:rsidRPr="00BB0181">
        <w:rPr>
          <w:rFonts w:asciiTheme="minorHAnsi" w:hAnsiTheme="minorHAnsi" w:cstheme="minorHAnsi"/>
          <w:sz w:val="18"/>
          <w:szCs w:val="18"/>
        </w:rPr>
        <w:t>equals</w:t>
      </w:r>
      <w:r w:rsidR="00BD40D3" w:rsidRPr="00BB0181">
        <w:rPr>
          <w:rFonts w:asciiTheme="minorHAnsi" w:hAnsiTheme="minorHAnsi" w:cstheme="minorHAnsi"/>
          <w:sz w:val="18"/>
          <w:szCs w:val="18"/>
        </w:rPr>
        <w:t xml:space="preserve"> one and a half (1.5) times the stated rent if you terminate your lease prior to the lease end date.</w:t>
      </w:r>
    </w:p>
    <w:p w14:paraId="5BAE8CF3" w14:textId="5FCF4513" w:rsidR="00766795" w:rsidRPr="00BB0181" w:rsidRDefault="00766795" w:rsidP="000E5DAE">
      <w:pPr>
        <w:tabs>
          <w:tab w:val="left" w:pos="1299"/>
          <w:tab w:val="left" w:pos="1300"/>
        </w:tabs>
        <w:spacing w:before="26"/>
        <w:rPr>
          <w:rFonts w:asciiTheme="minorHAnsi" w:hAnsiTheme="minorHAnsi" w:cstheme="minorHAnsi"/>
          <w:b/>
          <w:bCs/>
          <w:sz w:val="18"/>
          <w:szCs w:val="18"/>
        </w:rPr>
      </w:pPr>
    </w:p>
    <w:p w14:paraId="0BE6268B" w14:textId="71DD02FA" w:rsidR="00642607" w:rsidRPr="00BB0181" w:rsidRDefault="00EB48C8" w:rsidP="000E5DAE">
      <w:p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w:t>
      </w:r>
      <w:r w:rsidR="004A3801" w:rsidRPr="00BB0181">
        <w:rPr>
          <w:rFonts w:asciiTheme="minorHAnsi" w:hAnsiTheme="minorHAnsi" w:cstheme="minorHAnsi"/>
          <w:sz w:val="18"/>
          <w:szCs w:val="18"/>
        </w:rPr>
        <w:t>9</w:t>
      </w:r>
      <w:r w:rsidRPr="00BB0181">
        <w:rPr>
          <w:rFonts w:asciiTheme="minorHAnsi" w:hAnsiTheme="minorHAnsi" w:cstheme="minorHAnsi"/>
          <w:sz w:val="18"/>
          <w:szCs w:val="18"/>
        </w:rPr>
        <w:t>5/</w:t>
      </w:r>
      <w:proofErr w:type="spellStart"/>
      <w:r w:rsidRPr="00BB0181">
        <w:rPr>
          <w:rFonts w:asciiTheme="minorHAnsi" w:hAnsiTheme="minorHAnsi" w:cstheme="minorHAnsi"/>
          <w:sz w:val="18"/>
          <w:szCs w:val="18"/>
        </w:rPr>
        <w:t>hr</w:t>
      </w:r>
      <w:proofErr w:type="spellEnd"/>
      <w:r w:rsidRPr="00BB0181">
        <w:rPr>
          <w:rFonts w:asciiTheme="minorHAnsi" w:hAnsiTheme="minorHAnsi" w:cstheme="minorHAnsi"/>
          <w:sz w:val="18"/>
          <w:szCs w:val="18"/>
        </w:rPr>
        <w:t xml:space="preserve"> for collections, court action administrative fee in </w:t>
      </w:r>
      <w:r w:rsidR="009420FC" w:rsidRPr="00BB0181">
        <w:rPr>
          <w:rFonts w:asciiTheme="minorHAnsi" w:hAnsiTheme="minorHAnsi" w:cstheme="minorHAnsi"/>
          <w:sz w:val="18"/>
          <w:szCs w:val="18"/>
        </w:rPr>
        <w:t>addition</w:t>
      </w:r>
      <w:r w:rsidRPr="00BB0181">
        <w:rPr>
          <w:rFonts w:asciiTheme="minorHAnsi" w:hAnsiTheme="minorHAnsi" w:cstheme="minorHAnsi"/>
          <w:sz w:val="18"/>
          <w:szCs w:val="18"/>
        </w:rPr>
        <w:t xml:space="preserve"> to court costs which vary by jurisdiction.</w:t>
      </w:r>
    </w:p>
    <w:p w14:paraId="217BB705" w14:textId="77777777" w:rsidR="0068372C" w:rsidRPr="00BB0181" w:rsidRDefault="0068372C" w:rsidP="000E5DAE">
      <w:pPr>
        <w:tabs>
          <w:tab w:val="left" w:pos="1299"/>
          <w:tab w:val="left" w:pos="1300"/>
        </w:tabs>
        <w:spacing w:before="26"/>
        <w:rPr>
          <w:rFonts w:asciiTheme="minorHAnsi" w:hAnsiTheme="minorHAnsi" w:cstheme="minorHAnsi"/>
          <w:sz w:val="18"/>
          <w:szCs w:val="18"/>
        </w:rPr>
      </w:pPr>
    </w:p>
    <w:p w14:paraId="7EABA266" w14:textId="77777777" w:rsidR="009420FC" w:rsidRPr="00BB0181" w:rsidRDefault="0068372C" w:rsidP="000E5DAE">
      <w:p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 xml:space="preserve">You will be charged the prevailing maintenance rate if </w:t>
      </w:r>
      <w:r w:rsidR="002529EE" w:rsidRPr="00BB0181">
        <w:rPr>
          <w:rFonts w:asciiTheme="minorHAnsi" w:hAnsiTheme="minorHAnsi" w:cstheme="minorHAnsi"/>
          <w:sz w:val="18"/>
          <w:szCs w:val="18"/>
        </w:rPr>
        <w:t>you cause damage to your unit (including pet damage) or miss an appointment with a vendor.</w:t>
      </w:r>
    </w:p>
    <w:p w14:paraId="1BBFB194" w14:textId="7DF36D0E" w:rsidR="0068372C" w:rsidRPr="00BB0181" w:rsidRDefault="002529EE" w:rsidP="000E5DAE">
      <w:pPr>
        <w:tabs>
          <w:tab w:val="left" w:pos="1299"/>
          <w:tab w:val="left" w:pos="1300"/>
        </w:tabs>
        <w:spacing w:before="26"/>
        <w:rPr>
          <w:rFonts w:asciiTheme="minorHAnsi" w:hAnsiTheme="minorHAnsi" w:cstheme="minorHAnsi"/>
          <w:sz w:val="18"/>
          <w:szCs w:val="18"/>
        </w:rPr>
      </w:pPr>
      <w:r w:rsidRPr="00BB0181">
        <w:rPr>
          <w:rFonts w:asciiTheme="minorHAnsi" w:hAnsiTheme="minorHAnsi" w:cstheme="minorHAnsi"/>
          <w:sz w:val="18"/>
          <w:szCs w:val="18"/>
        </w:rPr>
        <w:t xml:space="preserve">  </w:t>
      </w:r>
    </w:p>
    <w:p w14:paraId="60B21007" w14:textId="77777777" w:rsidR="009420FC" w:rsidRPr="00BB0181" w:rsidRDefault="009420FC" w:rsidP="009420FC">
      <w:pPr>
        <w:pStyle w:val="Heading4"/>
        <w:tabs>
          <w:tab w:val="left" w:pos="821"/>
        </w:tabs>
        <w:ind w:left="0" w:firstLine="0"/>
        <w:rPr>
          <w:rFonts w:asciiTheme="minorHAnsi" w:hAnsiTheme="minorHAnsi" w:cstheme="minorHAnsi"/>
          <w:sz w:val="18"/>
          <w:szCs w:val="18"/>
        </w:rPr>
      </w:pPr>
      <w:r w:rsidRPr="00BB0181">
        <w:rPr>
          <w:rFonts w:asciiTheme="minorHAnsi" w:hAnsiTheme="minorHAnsi" w:cstheme="minorHAnsi"/>
          <w:sz w:val="18"/>
          <w:szCs w:val="18"/>
        </w:rPr>
        <w:t>DENIAL</w:t>
      </w:r>
      <w:r w:rsidRPr="00BB0181">
        <w:rPr>
          <w:rFonts w:asciiTheme="minorHAnsi" w:hAnsiTheme="minorHAnsi" w:cstheme="minorHAnsi"/>
          <w:spacing w:val="-11"/>
          <w:sz w:val="18"/>
          <w:szCs w:val="18"/>
        </w:rPr>
        <w:t xml:space="preserve"> </w:t>
      </w:r>
      <w:r w:rsidRPr="00BB0181">
        <w:rPr>
          <w:rFonts w:asciiTheme="minorHAnsi" w:hAnsiTheme="minorHAnsi" w:cstheme="minorHAnsi"/>
          <w:sz w:val="18"/>
          <w:szCs w:val="18"/>
        </w:rPr>
        <w:t>POLICY</w:t>
      </w:r>
    </w:p>
    <w:p w14:paraId="2A1DBA94" w14:textId="77777777" w:rsidR="009420FC" w:rsidRPr="00BB0181" w:rsidRDefault="009420FC" w:rsidP="009420FC">
      <w:pPr>
        <w:pStyle w:val="ListParagraph"/>
        <w:numPr>
          <w:ilvl w:val="0"/>
          <w:numId w:val="5"/>
        </w:numPr>
        <w:tabs>
          <w:tab w:val="left" w:pos="1541"/>
        </w:tabs>
        <w:spacing w:before="28" w:line="276" w:lineRule="auto"/>
        <w:ind w:right="166"/>
        <w:jc w:val="both"/>
        <w:rPr>
          <w:rFonts w:asciiTheme="minorHAnsi" w:hAnsiTheme="minorHAnsi" w:cstheme="minorHAnsi"/>
          <w:sz w:val="18"/>
          <w:szCs w:val="18"/>
        </w:rPr>
      </w:pPr>
      <w:r w:rsidRPr="00BB0181">
        <w:rPr>
          <w:rFonts w:asciiTheme="minorHAnsi" w:hAnsiTheme="minorHAnsi" w:cstheme="minorHAnsi"/>
          <w:sz w:val="18"/>
          <w:szCs w:val="18"/>
        </w:rPr>
        <w:t>If your application is denied due to negative or adverse credit, you may dispute the report by contacting the credit reporting agency on the denial letter to identify who is reporting unfavorable information and request it be corrected, if the information is</w:t>
      </w:r>
      <w:r w:rsidRPr="00BB0181">
        <w:rPr>
          <w:rFonts w:asciiTheme="minorHAnsi" w:hAnsiTheme="minorHAnsi" w:cstheme="minorHAnsi"/>
          <w:spacing w:val="-10"/>
          <w:sz w:val="18"/>
          <w:szCs w:val="18"/>
        </w:rPr>
        <w:t xml:space="preserve"> </w:t>
      </w:r>
      <w:r w:rsidRPr="00BB0181">
        <w:rPr>
          <w:rFonts w:asciiTheme="minorHAnsi" w:hAnsiTheme="minorHAnsi" w:cstheme="minorHAnsi"/>
          <w:sz w:val="18"/>
          <w:szCs w:val="18"/>
        </w:rPr>
        <w:t>incorrect.</w:t>
      </w:r>
    </w:p>
    <w:p w14:paraId="518B9808" w14:textId="77777777" w:rsidR="009420FC" w:rsidRPr="00BB0181" w:rsidRDefault="009420FC" w:rsidP="009420FC">
      <w:pPr>
        <w:pStyle w:val="ListParagraph"/>
        <w:numPr>
          <w:ilvl w:val="0"/>
          <w:numId w:val="5"/>
        </w:numPr>
        <w:tabs>
          <w:tab w:val="left" w:pos="1539"/>
          <w:tab w:val="left" w:pos="1541"/>
        </w:tabs>
        <w:spacing w:line="276" w:lineRule="auto"/>
        <w:ind w:right="311"/>
        <w:rPr>
          <w:rFonts w:asciiTheme="minorHAnsi" w:hAnsiTheme="minorHAnsi" w:cstheme="minorHAnsi"/>
          <w:sz w:val="18"/>
          <w:szCs w:val="18"/>
        </w:rPr>
      </w:pPr>
      <w:r w:rsidRPr="00BB0181">
        <w:rPr>
          <w:rFonts w:asciiTheme="minorHAnsi" w:hAnsiTheme="minorHAnsi" w:cstheme="minorHAnsi"/>
          <w:sz w:val="18"/>
          <w:szCs w:val="18"/>
        </w:rPr>
        <w:t>If your application is denied due to rental references or lack of verifiable income, that will be explained when you are</w:t>
      </w:r>
      <w:r w:rsidRPr="00BB0181">
        <w:rPr>
          <w:rFonts w:asciiTheme="minorHAnsi" w:hAnsiTheme="minorHAnsi" w:cstheme="minorHAnsi"/>
          <w:spacing w:val="-2"/>
          <w:sz w:val="18"/>
          <w:szCs w:val="18"/>
        </w:rPr>
        <w:t xml:space="preserve"> </w:t>
      </w:r>
      <w:r w:rsidRPr="00BB0181">
        <w:rPr>
          <w:rFonts w:asciiTheme="minorHAnsi" w:hAnsiTheme="minorHAnsi" w:cstheme="minorHAnsi"/>
          <w:sz w:val="18"/>
          <w:szCs w:val="18"/>
        </w:rPr>
        <w:t>contacted.</w:t>
      </w:r>
    </w:p>
    <w:p w14:paraId="735443B2" w14:textId="77777777" w:rsidR="009420FC" w:rsidRPr="00BB0181" w:rsidRDefault="009420FC" w:rsidP="009420FC">
      <w:pPr>
        <w:pStyle w:val="ListParagraph"/>
        <w:numPr>
          <w:ilvl w:val="0"/>
          <w:numId w:val="5"/>
        </w:numPr>
        <w:tabs>
          <w:tab w:val="left" w:pos="1539"/>
          <w:tab w:val="left" w:pos="1541"/>
        </w:tabs>
        <w:spacing w:before="99" w:line="276" w:lineRule="auto"/>
        <w:ind w:right="442"/>
        <w:rPr>
          <w:rFonts w:asciiTheme="minorHAnsi" w:hAnsiTheme="minorHAnsi" w:cstheme="minorHAnsi"/>
          <w:sz w:val="18"/>
          <w:szCs w:val="18"/>
        </w:rPr>
      </w:pPr>
      <w:r w:rsidRPr="00BB0181">
        <w:rPr>
          <w:rFonts w:asciiTheme="minorHAnsi" w:hAnsiTheme="minorHAnsi" w:cstheme="minorHAnsi"/>
          <w:sz w:val="18"/>
          <w:szCs w:val="18"/>
        </w:rPr>
        <w:t>If your application has been denied and you believe you qualify as a resident under the criteria outlined above, you may write to us at: Equal Housing Opportunity Manager, 4750 SW Washington Ave., Beaverton, OR  97005.  Explain the reasons you believe your application should be reevaluated and request a review. Your application will be reviewed within seven (7) business days from the date your letter is received, and you will be notified of the</w:t>
      </w:r>
      <w:r w:rsidRPr="00BB0181">
        <w:rPr>
          <w:rFonts w:asciiTheme="minorHAnsi" w:hAnsiTheme="minorHAnsi" w:cstheme="minorHAnsi"/>
          <w:spacing w:val="-9"/>
          <w:sz w:val="18"/>
          <w:szCs w:val="18"/>
        </w:rPr>
        <w:t xml:space="preserve"> </w:t>
      </w:r>
      <w:r w:rsidRPr="00BB0181">
        <w:rPr>
          <w:rFonts w:asciiTheme="minorHAnsi" w:hAnsiTheme="minorHAnsi" w:cstheme="minorHAnsi"/>
          <w:sz w:val="18"/>
          <w:szCs w:val="18"/>
        </w:rPr>
        <w:t>outcome.  No property is held during the denial process.</w:t>
      </w:r>
    </w:p>
    <w:p w14:paraId="211C95F8" w14:textId="77777777" w:rsidR="009420FC" w:rsidRPr="00BB0181" w:rsidRDefault="009420FC" w:rsidP="000E5DAE">
      <w:pPr>
        <w:tabs>
          <w:tab w:val="left" w:pos="1299"/>
          <w:tab w:val="left" w:pos="1300"/>
        </w:tabs>
        <w:spacing w:before="26"/>
        <w:rPr>
          <w:rFonts w:asciiTheme="minorHAnsi" w:hAnsiTheme="minorHAnsi" w:cstheme="minorHAnsi"/>
          <w:sz w:val="18"/>
          <w:szCs w:val="18"/>
        </w:rPr>
      </w:pPr>
    </w:p>
    <w:p w14:paraId="780C4801" w14:textId="77777777" w:rsidR="00375156" w:rsidRPr="00BB0181" w:rsidRDefault="00375156" w:rsidP="00FF4646">
      <w:pPr>
        <w:pStyle w:val="ListParagraph"/>
        <w:tabs>
          <w:tab w:val="left" w:pos="1299"/>
          <w:tab w:val="left" w:pos="1300"/>
        </w:tabs>
        <w:spacing w:before="26"/>
        <w:ind w:left="820" w:firstLine="0"/>
        <w:rPr>
          <w:rFonts w:asciiTheme="minorHAnsi" w:hAnsiTheme="minorHAnsi" w:cstheme="minorHAnsi"/>
          <w:sz w:val="18"/>
          <w:szCs w:val="18"/>
        </w:rPr>
      </w:pPr>
    </w:p>
    <w:p w14:paraId="3C2E0A1C" w14:textId="77777777" w:rsidR="00690418" w:rsidRPr="00BB0181" w:rsidRDefault="00690418">
      <w:pPr>
        <w:pStyle w:val="BodyText"/>
        <w:spacing w:before="7"/>
        <w:rPr>
          <w:rFonts w:asciiTheme="minorHAnsi" w:hAnsiTheme="minorHAnsi" w:cstheme="minorHAnsi"/>
          <w:sz w:val="18"/>
          <w:szCs w:val="18"/>
        </w:rPr>
      </w:pPr>
    </w:p>
    <w:p w14:paraId="4D46BAE6" w14:textId="6896B87B" w:rsidR="00B50C3C" w:rsidRPr="00BB0181" w:rsidRDefault="007F2284" w:rsidP="007F2284">
      <w:pPr>
        <w:spacing w:before="1"/>
        <w:ind w:left="220"/>
        <w:jc w:val="center"/>
        <w:rPr>
          <w:rFonts w:asciiTheme="minorHAnsi" w:hAnsiTheme="minorHAnsi" w:cstheme="minorHAnsi"/>
          <w:sz w:val="18"/>
          <w:szCs w:val="18"/>
        </w:rPr>
      </w:pPr>
      <w:r w:rsidRPr="00BB0181">
        <w:rPr>
          <w:rFonts w:asciiTheme="minorHAnsi" w:hAnsiTheme="minorHAnsi" w:cstheme="minorHAnsi"/>
          <w:sz w:val="18"/>
          <w:szCs w:val="18"/>
        </w:rPr>
        <w:t xml:space="preserve">~~ </w:t>
      </w:r>
      <w:r w:rsidR="00191319" w:rsidRPr="00BB0181">
        <w:rPr>
          <w:rFonts w:asciiTheme="minorHAnsi" w:hAnsiTheme="minorHAnsi" w:cstheme="minorHAnsi"/>
          <w:sz w:val="18"/>
          <w:szCs w:val="18"/>
        </w:rPr>
        <w:t xml:space="preserve">The Alpine Group does not discriminate based </w:t>
      </w:r>
      <w:r w:rsidR="0027049A" w:rsidRPr="00BB0181">
        <w:rPr>
          <w:rFonts w:asciiTheme="minorHAnsi" w:hAnsiTheme="minorHAnsi" w:cstheme="minorHAnsi"/>
          <w:sz w:val="18"/>
          <w:szCs w:val="18"/>
        </w:rPr>
        <w:t>on</w:t>
      </w:r>
      <w:r w:rsidR="00191319" w:rsidRPr="00BB0181">
        <w:rPr>
          <w:rFonts w:asciiTheme="minorHAnsi" w:hAnsiTheme="minorHAnsi" w:cstheme="minorHAnsi"/>
          <w:sz w:val="18"/>
          <w:szCs w:val="18"/>
        </w:rPr>
        <w:t xml:space="preserve"> race, color, religion, marital status, national origin, sex, sexual orientation,</w:t>
      </w:r>
      <w:r w:rsidR="000A0C69" w:rsidRPr="00BB0181">
        <w:rPr>
          <w:rFonts w:asciiTheme="minorHAnsi" w:hAnsiTheme="minorHAnsi" w:cstheme="minorHAnsi"/>
          <w:sz w:val="18"/>
          <w:szCs w:val="18"/>
        </w:rPr>
        <w:t xml:space="preserve"> gender identity,</w:t>
      </w:r>
      <w:r w:rsidR="00191319" w:rsidRPr="00BB0181">
        <w:rPr>
          <w:rFonts w:asciiTheme="minorHAnsi" w:hAnsiTheme="minorHAnsi" w:cstheme="minorHAnsi"/>
          <w:sz w:val="18"/>
          <w:szCs w:val="18"/>
        </w:rPr>
        <w:t xml:space="preserve"> familial status, </w:t>
      </w:r>
      <w:r w:rsidR="0027049A" w:rsidRPr="00BB0181">
        <w:rPr>
          <w:rFonts w:asciiTheme="minorHAnsi" w:hAnsiTheme="minorHAnsi" w:cstheme="minorHAnsi"/>
          <w:sz w:val="18"/>
          <w:szCs w:val="18"/>
        </w:rPr>
        <w:t>disability,</w:t>
      </w:r>
      <w:r w:rsidR="00191319" w:rsidRPr="00BB0181">
        <w:rPr>
          <w:rFonts w:asciiTheme="minorHAnsi" w:hAnsiTheme="minorHAnsi" w:cstheme="minorHAnsi"/>
          <w:sz w:val="18"/>
          <w:szCs w:val="18"/>
        </w:rPr>
        <w:t xml:space="preserve"> or source of income. We comply with all Federal, </w:t>
      </w:r>
      <w:r w:rsidR="0027049A" w:rsidRPr="00BB0181">
        <w:rPr>
          <w:rFonts w:asciiTheme="minorHAnsi" w:hAnsiTheme="minorHAnsi" w:cstheme="minorHAnsi"/>
          <w:sz w:val="18"/>
          <w:szCs w:val="18"/>
        </w:rPr>
        <w:t>State,</w:t>
      </w:r>
      <w:r w:rsidR="00191319" w:rsidRPr="00BB0181">
        <w:rPr>
          <w:rFonts w:asciiTheme="minorHAnsi" w:hAnsiTheme="minorHAnsi" w:cstheme="minorHAnsi"/>
          <w:sz w:val="18"/>
          <w:szCs w:val="18"/>
        </w:rPr>
        <w:t xml:space="preserve"> and local laws concerning Fair Housing.</w:t>
      </w:r>
      <w:r w:rsidRPr="00BB0181">
        <w:rPr>
          <w:rFonts w:asciiTheme="minorHAnsi" w:hAnsiTheme="minorHAnsi" w:cstheme="minorHAnsi"/>
          <w:sz w:val="18"/>
          <w:szCs w:val="18"/>
        </w:rPr>
        <w:t xml:space="preserve"> ~~</w:t>
      </w:r>
    </w:p>
    <w:sectPr w:rsidR="00B50C3C" w:rsidRPr="00BB0181" w:rsidSect="00CC253B">
      <w:headerReference w:type="default" r:id="rId11"/>
      <w:footerReference w:type="default" r:id="rId12"/>
      <w:pgSz w:w="12240" w:h="15840"/>
      <w:pgMar w:top="720" w:right="720" w:bottom="720" w:left="720" w:header="729"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8B0C" w14:textId="77777777" w:rsidR="0005422D" w:rsidRDefault="0005422D">
      <w:r>
        <w:separator/>
      </w:r>
    </w:p>
  </w:endnote>
  <w:endnote w:type="continuationSeparator" w:id="0">
    <w:p w14:paraId="0D9B0C90" w14:textId="77777777" w:rsidR="0005422D" w:rsidRDefault="0005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7A25" w14:textId="17F37D08" w:rsidR="00493E34" w:rsidRDefault="00000000">
    <w:pPr>
      <w:pStyle w:val="Footer"/>
      <w:rPr>
        <w:sz w:val="18"/>
        <w:szCs w:val="18"/>
      </w:rPr>
    </w:pPr>
    <w:r>
      <w:rPr>
        <w:sz w:val="18"/>
        <w:szCs w:val="18"/>
      </w:rPr>
      <w:pict w14:anchorId="2E65A98F">
        <v:rect id="_x0000_i1025" style="width:0;height:1.5pt" o:hralign="center" o:hrstd="t" o:hr="t" fillcolor="#505050" stroked="f"/>
      </w:pict>
    </w:r>
  </w:p>
  <w:p w14:paraId="01BEAB85" w14:textId="5CB29980" w:rsidR="007F2284" w:rsidRPr="007F2284" w:rsidRDefault="007F2284">
    <w:pPr>
      <w:pStyle w:val="Footer"/>
      <w:rPr>
        <w:sz w:val="18"/>
        <w:szCs w:val="18"/>
      </w:rPr>
    </w:pPr>
    <w:r>
      <w:rPr>
        <w:sz w:val="18"/>
        <w:szCs w:val="18"/>
      </w:rPr>
      <w:t xml:space="preserve">Rev:  </w:t>
    </w:r>
    <w:r>
      <w:rPr>
        <w:sz w:val="18"/>
        <w:szCs w:val="18"/>
      </w:rPr>
      <w:fldChar w:fldCharType="begin"/>
    </w:r>
    <w:r>
      <w:rPr>
        <w:sz w:val="18"/>
        <w:szCs w:val="18"/>
      </w:rPr>
      <w:instrText xml:space="preserve"> DATE \@ "M/d/yy" </w:instrText>
    </w:r>
    <w:r>
      <w:rPr>
        <w:sz w:val="18"/>
        <w:szCs w:val="18"/>
      </w:rPr>
      <w:fldChar w:fldCharType="separate"/>
    </w:r>
    <w:r w:rsidR="00EB6F72">
      <w:rPr>
        <w:noProof/>
        <w:sz w:val="18"/>
        <w:szCs w:val="18"/>
      </w:rPr>
      <w:t>4/5/26</w:t>
    </w:r>
    <w:r>
      <w:rPr>
        <w:sz w:val="18"/>
        <w:szCs w:val="18"/>
      </w:rPr>
      <w:fldChar w:fldCharType="end"/>
    </w:r>
  </w:p>
  <w:p w14:paraId="0AC6CB23" w14:textId="77777777" w:rsidR="00125BE2" w:rsidRPr="00125BE2" w:rsidRDefault="00125BE2">
    <w:pPr>
      <w:pStyle w:val="Footer"/>
      <w:rPr>
        <w:sz w:val="16"/>
        <w:szCs w:val="16"/>
      </w:rPr>
    </w:pPr>
  </w:p>
  <w:p w14:paraId="076BAB94" w14:textId="77777777" w:rsidR="007F2284" w:rsidRDefault="007F2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3CE1" w14:textId="77777777" w:rsidR="0005422D" w:rsidRDefault="0005422D">
      <w:r>
        <w:separator/>
      </w:r>
    </w:p>
  </w:footnote>
  <w:footnote w:type="continuationSeparator" w:id="0">
    <w:p w14:paraId="2E86A111" w14:textId="77777777" w:rsidR="0005422D" w:rsidRDefault="0005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DFCE" w14:textId="77777777" w:rsidR="00B50C3C" w:rsidRPr="00B50C3C" w:rsidRDefault="00B50C3C" w:rsidP="00B50C3C">
    <w:pPr>
      <w:spacing w:before="60" w:line="320" w:lineRule="exact"/>
      <w:ind w:left="2820" w:right="2820"/>
      <w:jc w:val="center"/>
      <w:rPr>
        <w:rFonts w:asciiTheme="minorHAnsi" w:hAnsiTheme="minorHAnsi" w:cstheme="minorHAnsi"/>
        <w:b/>
        <w:sz w:val="28"/>
      </w:rPr>
    </w:pPr>
    <w:r w:rsidRPr="00B50C3C">
      <w:rPr>
        <w:rFonts w:asciiTheme="minorHAnsi" w:hAnsiTheme="minorHAnsi" w:cstheme="minorHAnsi"/>
        <w:b/>
        <w:sz w:val="28"/>
      </w:rPr>
      <w:t>The Alpine Group, Inc.</w:t>
    </w:r>
  </w:p>
  <w:p w14:paraId="7661A053" w14:textId="1A3E801F" w:rsidR="00B50C3C" w:rsidRPr="00B50C3C" w:rsidRDefault="005078AA" w:rsidP="00B50C3C">
    <w:pPr>
      <w:pStyle w:val="Heading1"/>
      <w:spacing w:line="274" w:lineRule="exact"/>
      <w:ind w:left="2820" w:right="2820"/>
      <w:jc w:val="center"/>
      <w:rPr>
        <w:rFonts w:asciiTheme="minorHAnsi" w:hAnsiTheme="minorHAnsi" w:cstheme="minorHAnsi"/>
      </w:rPr>
    </w:pPr>
    <w:r>
      <w:rPr>
        <w:rFonts w:asciiTheme="minorHAnsi" w:hAnsiTheme="minorHAnsi" w:cstheme="minorHAnsi"/>
      </w:rPr>
      <w:t>4750 SW Washington Ave., Beaverton, OR  97005</w:t>
    </w:r>
  </w:p>
  <w:p w14:paraId="1A507CBA" w14:textId="0076A614" w:rsidR="00B50C3C" w:rsidRDefault="00D82988" w:rsidP="00EB6F72">
    <w:pPr>
      <w:jc w:val="center"/>
      <w:rPr>
        <w:rFonts w:asciiTheme="minorHAnsi" w:hAnsiTheme="minorHAnsi" w:cstheme="minorHAnsi"/>
        <w:color w:val="0563C1"/>
        <w:sz w:val="24"/>
        <w:u w:val="single" w:color="0563C1"/>
      </w:rPr>
    </w:pPr>
    <w:r>
      <w:rPr>
        <w:rFonts w:asciiTheme="minorHAnsi" w:hAnsiTheme="minorHAnsi" w:cstheme="minorHAnsi"/>
        <w:sz w:val="24"/>
      </w:rPr>
      <w:t>503-906-7408</w:t>
    </w:r>
    <w:r w:rsidR="00B50C3C" w:rsidRPr="00B50C3C">
      <w:rPr>
        <w:rFonts w:asciiTheme="minorHAnsi" w:hAnsiTheme="minorHAnsi" w:cstheme="minorHAnsi"/>
        <w:sz w:val="24"/>
      </w:rPr>
      <w:t xml:space="preserve"> / </w:t>
    </w:r>
    <w:hyperlink r:id="rId1" w:history="1">
      <w:r w:rsidR="00D1279F" w:rsidRPr="000734C4">
        <w:rPr>
          <w:rStyle w:val="Hyperlink"/>
          <w:rFonts w:asciiTheme="minorHAnsi" w:hAnsiTheme="minorHAnsi" w:cstheme="minorHAnsi"/>
          <w:sz w:val="24"/>
        </w:rPr>
        <w:t>rent@alpinepdx.com</w:t>
      </w:r>
    </w:hyperlink>
  </w:p>
  <w:p w14:paraId="1CCDA6B1" w14:textId="77777777" w:rsidR="00B50C3C" w:rsidRDefault="00B50C3C" w:rsidP="00B50C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57"/>
    <w:multiLevelType w:val="hybridMultilevel"/>
    <w:tmpl w:val="DA54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76451"/>
    <w:multiLevelType w:val="hybridMultilevel"/>
    <w:tmpl w:val="911C5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F628E2"/>
    <w:multiLevelType w:val="hybridMultilevel"/>
    <w:tmpl w:val="ACC450C6"/>
    <w:lvl w:ilvl="0" w:tplc="D2CC71D6">
      <w:start w:val="1"/>
      <w:numFmt w:val="decimal"/>
      <w:lvlText w:val="%1."/>
      <w:lvlJc w:val="left"/>
      <w:pPr>
        <w:ind w:left="720" w:hanging="360"/>
      </w:pPr>
      <w:rPr>
        <w:rFonts w:ascii="Verdana" w:hAnsi="Verdana"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36981"/>
    <w:multiLevelType w:val="hybridMultilevel"/>
    <w:tmpl w:val="2CEC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0792C"/>
    <w:multiLevelType w:val="hybridMultilevel"/>
    <w:tmpl w:val="B59C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F1B1A"/>
    <w:multiLevelType w:val="hybridMultilevel"/>
    <w:tmpl w:val="D5B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B2F42"/>
    <w:multiLevelType w:val="hybridMultilevel"/>
    <w:tmpl w:val="D8EA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748BC"/>
    <w:multiLevelType w:val="hybridMultilevel"/>
    <w:tmpl w:val="77D0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905F1"/>
    <w:multiLevelType w:val="hybridMultilevel"/>
    <w:tmpl w:val="AC00100C"/>
    <w:lvl w:ilvl="0" w:tplc="747E994E">
      <w:start w:val="1"/>
      <w:numFmt w:val="decimal"/>
      <w:lvlText w:val="%1."/>
      <w:lvlJc w:val="left"/>
      <w:pPr>
        <w:ind w:left="280"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1" w:tplc="F170145E">
      <w:numFmt w:val="bullet"/>
      <w:lvlText w:val="•"/>
      <w:lvlJc w:val="left"/>
      <w:pPr>
        <w:ind w:left="1380" w:hanging="201"/>
      </w:pPr>
      <w:rPr>
        <w:lang w:val="en-US" w:eastAsia="en-US" w:bidi="ar-SA"/>
      </w:rPr>
    </w:lvl>
    <w:lvl w:ilvl="2" w:tplc="C86A2078">
      <w:numFmt w:val="bullet"/>
      <w:lvlText w:val="•"/>
      <w:lvlJc w:val="left"/>
      <w:pPr>
        <w:ind w:left="2480" w:hanging="201"/>
      </w:pPr>
      <w:rPr>
        <w:lang w:val="en-US" w:eastAsia="en-US" w:bidi="ar-SA"/>
      </w:rPr>
    </w:lvl>
    <w:lvl w:ilvl="3" w:tplc="FA0C508C">
      <w:numFmt w:val="bullet"/>
      <w:lvlText w:val="•"/>
      <w:lvlJc w:val="left"/>
      <w:pPr>
        <w:ind w:left="3580" w:hanging="201"/>
      </w:pPr>
      <w:rPr>
        <w:lang w:val="en-US" w:eastAsia="en-US" w:bidi="ar-SA"/>
      </w:rPr>
    </w:lvl>
    <w:lvl w:ilvl="4" w:tplc="91F0483C">
      <w:numFmt w:val="bullet"/>
      <w:lvlText w:val="•"/>
      <w:lvlJc w:val="left"/>
      <w:pPr>
        <w:ind w:left="4680" w:hanging="201"/>
      </w:pPr>
      <w:rPr>
        <w:lang w:val="en-US" w:eastAsia="en-US" w:bidi="ar-SA"/>
      </w:rPr>
    </w:lvl>
    <w:lvl w:ilvl="5" w:tplc="91747358">
      <w:numFmt w:val="bullet"/>
      <w:lvlText w:val="•"/>
      <w:lvlJc w:val="left"/>
      <w:pPr>
        <w:ind w:left="5780" w:hanging="201"/>
      </w:pPr>
      <w:rPr>
        <w:lang w:val="en-US" w:eastAsia="en-US" w:bidi="ar-SA"/>
      </w:rPr>
    </w:lvl>
    <w:lvl w:ilvl="6" w:tplc="8396B64E">
      <w:numFmt w:val="bullet"/>
      <w:lvlText w:val="•"/>
      <w:lvlJc w:val="left"/>
      <w:pPr>
        <w:ind w:left="6880" w:hanging="201"/>
      </w:pPr>
      <w:rPr>
        <w:lang w:val="en-US" w:eastAsia="en-US" w:bidi="ar-SA"/>
      </w:rPr>
    </w:lvl>
    <w:lvl w:ilvl="7" w:tplc="73B08F54">
      <w:numFmt w:val="bullet"/>
      <w:lvlText w:val="•"/>
      <w:lvlJc w:val="left"/>
      <w:pPr>
        <w:ind w:left="7980" w:hanging="201"/>
      </w:pPr>
      <w:rPr>
        <w:lang w:val="en-US" w:eastAsia="en-US" w:bidi="ar-SA"/>
      </w:rPr>
    </w:lvl>
    <w:lvl w:ilvl="8" w:tplc="10CCDF88">
      <w:numFmt w:val="bullet"/>
      <w:lvlText w:val="•"/>
      <w:lvlJc w:val="left"/>
      <w:pPr>
        <w:ind w:left="9080" w:hanging="201"/>
      </w:pPr>
      <w:rPr>
        <w:lang w:val="en-US" w:eastAsia="en-US" w:bidi="ar-SA"/>
      </w:rPr>
    </w:lvl>
  </w:abstractNum>
  <w:abstractNum w:abstractNumId="9" w15:restartNumberingAfterBreak="0">
    <w:nsid w:val="3DF80708"/>
    <w:multiLevelType w:val="hybridMultilevel"/>
    <w:tmpl w:val="55B09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C1EF0"/>
    <w:multiLevelType w:val="hybridMultilevel"/>
    <w:tmpl w:val="23FE5276"/>
    <w:lvl w:ilvl="0" w:tplc="CAA23922">
      <w:start w:val="1"/>
      <w:numFmt w:val="decimal"/>
      <w:lvlText w:val="%1."/>
      <w:lvlJc w:val="left"/>
      <w:pPr>
        <w:ind w:left="2980" w:hanging="361"/>
        <w:jc w:val="right"/>
      </w:pPr>
      <w:rPr>
        <w:rFonts w:ascii="Verdana" w:eastAsia="Verdana" w:hAnsi="Verdana" w:cs="Verdana" w:hint="default"/>
        <w:b/>
        <w:bCs/>
        <w:w w:val="99"/>
        <w:sz w:val="16"/>
        <w:szCs w:val="16"/>
      </w:rPr>
    </w:lvl>
    <w:lvl w:ilvl="1" w:tplc="26BA02C6">
      <w:start w:val="1"/>
      <w:numFmt w:val="lowerLetter"/>
      <w:lvlText w:val="%2."/>
      <w:lvlJc w:val="left"/>
      <w:pPr>
        <w:ind w:left="1179" w:hanging="360"/>
      </w:pPr>
      <w:rPr>
        <w:rFonts w:ascii="Verdana" w:eastAsia="Verdana" w:hAnsi="Verdana" w:cs="Verdana" w:hint="default"/>
        <w:w w:val="99"/>
        <w:sz w:val="16"/>
        <w:szCs w:val="16"/>
      </w:rPr>
    </w:lvl>
    <w:lvl w:ilvl="2" w:tplc="BC325C78">
      <w:numFmt w:val="bullet"/>
      <w:lvlText w:val=""/>
      <w:lvlJc w:val="left"/>
      <w:pPr>
        <w:ind w:left="1299" w:hanging="360"/>
      </w:pPr>
      <w:rPr>
        <w:rFonts w:ascii="Symbol" w:eastAsia="Symbol" w:hAnsi="Symbol" w:cs="Symbol" w:hint="default"/>
        <w:w w:val="99"/>
        <w:sz w:val="16"/>
        <w:szCs w:val="16"/>
      </w:rPr>
    </w:lvl>
    <w:lvl w:ilvl="3" w:tplc="D688C362">
      <w:numFmt w:val="bullet"/>
      <w:lvlText w:val="•"/>
      <w:lvlJc w:val="left"/>
      <w:pPr>
        <w:ind w:left="2980" w:hanging="360"/>
      </w:pPr>
      <w:rPr>
        <w:rFonts w:hint="default"/>
      </w:rPr>
    </w:lvl>
    <w:lvl w:ilvl="4" w:tplc="1E889B58">
      <w:numFmt w:val="bullet"/>
      <w:lvlText w:val="•"/>
      <w:lvlJc w:val="left"/>
      <w:pPr>
        <w:ind w:left="4125" w:hanging="360"/>
      </w:pPr>
      <w:rPr>
        <w:rFonts w:hint="default"/>
      </w:rPr>
    </w:lvl>
    <w:lvl w:ilvl="5" w:tplc="2A509D62">
      <w:numFmt w:val="bullet"/>
      <w:lvlText w:val="•"/>
      <w:lvlJc w:val="left"/>
      <w:pPr>
        <w:ind w:left="5271" w:hanging="360"/>
      </w:pPr>
      <w:rPr>
        <w:rFonts w:hint="default"/>
      </w:rPr>
    </w:lvl>
    <w:lvl w:ilvl="6" w:tplc="374E027C">
      <w:numFmt w:val="bullet"/>
      <w:lvlText w:val="•"/>
      <w:lvlJc w:val="left"/>
      <w:pPr>
        <w:ind w:left="6417" w:hanging="360"/>
      </w:pPr>
      <w:rPr>
        <w:rFonts w:hint="default"/>
      </w:rPr>
    </w:lvl>
    <w:lvl w:ilvl="7" w:tplc="941A27C2">
      <w:numFmt w:val="bullet"/>
      <w:lvlText w:val="•"/>
      <w:lvlJc w:val="left"/>
      <w:pPr>
        <w:ind w:left="7562" w:hanging="360"/>
      </w:pPr>
      <w:rPr>
        <w:rFonts w:hint="default"/>
      </w:rPr>
    </w:lvl>
    <w:lvl w:ilvl="8" w:tplc="81A40D98">
      <w:numFmt w:val="bullet"/>
      <w:lvlText w:val="•"/>
      <w:lvlJc w:val="left"/>
      <w:pPr>
        <w:ind w:left="8708" w:hanging="360"/>
      </w:pPr>
      <w:rPr>
        <w:rFonts w:hint="default"/>
      </w:rPr>
    </w:lvl>
  </w:abstractNum>
  <w:abstractNum w:abstractNumId="11" w15:restartNumberingAfterBreak="0">
    <w:nsid w:val="47D56B7F"/>
    <w:multiLevelType w:val="hybridMultilevel"/>
    <w:tmpl w:val="2404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41D23"/>
    <w:multiLevelType w:val="hybridMultilevel"/>
    <w:tmpl w:val="5E66E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94410"/>
    <w:multiLevelType w:val="hybridMultilevel"/>
    <w:tmpl w:val="A5DA2FCA"/>
    <w:lvl w:ilvl="0" w:tplc="A8C2AD20">
      <w:start w:val="1"/>
      <w:numFmt w:val="bullet"/>
      <w:lvlText w:val=""/>
      <w:lvlJc w:val="left"/>
      <w:pPr>
        <w:ind w:left="108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7627"/>
    <w:multiLevelType w:val="hybridMultilevel"/>
    <w:tmpl w:val="BC443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A022E"/>
    <w:multiLevelType w:val="hybridMultilevel"/>
    <w:tmpl w:val="B3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138B0"/>
    <w:multiLevelType w:val="hybridMultilevel"/>
    <w:tmpl w:val="DAA8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A4306"/>
    <w:multiLevelType w:val="hybridMultilevel"/>
    <w:tmpl w:val="27AEAD2C"/>
    <w:lvl w:ilvl="0" w:tplc="A8C2AD20">
      <w:start w:val="1"/>
      <w:numFmt w:val="bullet"/>
      <w:lvlText w:val=""/>
      <w:lvlJc w:val="left"/>
      <w:pPr>
        <w:ind w:left="1080" w:hanging="360"/>
      </w:pPr>
      <w:rPr>
        <w:rFonts w:ascii="Symbol" w:eastAsia="Verdana" w:hAnsi="Symbol"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D87C2C"/>
    <w:multiLevelType w:val="hybridMultilevel"/>
    <w:tmpl w:val="5EA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D70FF"/>
    <w:multiLevelType w:val="hybridMultilevel"/>
    <w:tmpl w:val="C4A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51534"/>
    <w:multiLevelType w:val="hybridMultilevel"/>
    <w:tmpl w:val="8E60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D4268"/>
    <w:multiLevelType w:val="hybridMultilevel"/>
    <w:tmpl w:val="BD72657C"/>
    <w:lvl w:ilvl="0" w:tplc="A83CAD56">
      <w:start w:val="1"/>
      <w:numFmt w:val="decimal"/>
      <w:lvlText w:val="%1."/>
      <w:lvlJc w:val="left"/>
      <w:pPr>
        <w:ind w:left="820" w:hanging="361"/>
      </w:pPr>
      <w:rPr>
        <w:rFonts w:ascii="Verdana" w:eastAsia="Verdana" w:hAnsi="Verdana" w:cs="Verdana" w:hint="default"/>
        <w:b/>
        <w:bCs/>
        <w:w w:val="99"/>
        <w:sz w:val="16"/>
        <w:szCs w:val="16"/>
      </w:rPr>
    </w:lvl>
    <w:lvl w:ilvl="1" w:tplc="707E0704">
      <w:start w:val="1"/>
      <w:numFmt w:val="lowerLetter"/>
      <w:lvlText w:val="%2."/>
      <w:lvlJc w:val="left"/>
      <w:pPr>
        <w:ind w:left="1540" w:hanging="361"/>
      </w:pPr>
      <w:rPr>
        <w:rFonts w:hint="default"/>
        <w:b/>
        <w:bCs/>
        <w:w w:val="99"/>
      </w:rPr>
    </w:lvl>
    <w:lvl w:ilvl="2" w:tplc="8E085BE2">
      <w:numFmt w:val="bullet"/>
      <w:lvlText w:val="•"/>
      <w:lvlJc w:val="left"/>
      <w:pPr>
        <w:ind w:left="2591" w:hanging="361"/>
      </w:pPr>
      <w:rPr>
        <w:rFonts w:hint="default"/>
      </w:rPr>
    </w:lvl>
    <w:lvl w:ilvl="3" w:tplc="61C2B18E">
      <w:numFmt w:val="bullet"/>
      <w:lvlText w:val="•"/>
      <w:lvlJc w:val="left"/>
      <w:pPr>
        <w:ind w:left="3642" w:hanging="361"/>
      </w:pPr>
      <w:rPr>
        <w:rFonts w:hint="default"/>
      </w:rPr>
    </w:lvl>
    <w:lvl w:ilvl="4" w:tplc="270EAC9C">
      <w:numFmt w:val="bullet"/>
      <w:lvlText w:val="•"/>
      <w:lvlJc w:val="left"/>
      <w:pPr>
        <w:ind w:left="4693" w:hanging="361"/>
      </w:pPr>
      <w:rPr>
        <w:rFonts w:hint="default"/>
      </w:rPr>
    </w:lvl>
    <w:lvl w:ilvl="5" w:tplc="7F02FA88">
      <w:numFmt w:val="bullet"/>
      <w:lvlText w:val="•"/>
      <w:lvlJc w:val="left"/>
      <w:pPr>
        <w:ind w:left="5744" w:hanging="361"/>
      </w:pPr>
      <w:rPr>
        <w:rFonts w:hint="default"/>
      </w:rPr>
    </w:lvl>
    <w:lvl w:ilvl="6" w:tplc="FABEE906">
      <w:numFmt w:val="bullet"/>
      <w:lvlText w:val="•"/>
      <w:lvlJc w:val="left"/>
      <w:pPr>
        <w:ind w:left="6795" w:hanging="361"/>
      </w:pPr>
      <w:rPr>
        <w:rFonts w:hint="default"/>
      </w:rPr>
    </w:lvl>
    <w:lvl w:ilvl="7" w:tplc="52DC1114">
      <w:numFmt w:val="bullet"/>
      <w:lvlText w:val="•"/>
      <w:lvlJc w:val="left"/>
      <w:pPr>
        <w:ind w:left="7846" w:hanging="361"/>
      </w:pPr>
      <w:rPr>
        <w:rFonts w:hint="default"/>
      </w:rPr>
    </w:lvl>
    <w:lvl w:ilvl="8" w:tplc="7D6E539A">
      <w:numFmt w:val="bullet"/>
      <w:lvlText w:val="•"/>
      <w:lvlJc w:val="left"/>
      <w:pPr>
        <w:ind w:left="8897" w:hanging="361"/>
      </w:pPr>
      <w:rPr>
        <w:rFonts w:hint="default"/>
      </w:rPr>
    </w:lvl>
  </w:abstractNum>
  <w:abstractNum w:abstractNumId="22" w15:restartNumberingAfterBreak="0">
    <w:nsid w:val="62E12200"/>
    <w:multiLevelType w:val="hybridMultilevel"/>
    <w:tmpl w:val="3508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25C3B"/>
    <w:multiLevelType w:val="hybridMultilevel"/>
    <w:tmpl w:val="6AE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909FF"/>
    <w:multiLevelType w:val="hybridMultilevel"/>
    <w:tmpl w:val="9C4E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F29EB"/>
    <w:multiLevelType w:val="hybridMultilevel"/>
    <w:tmpl w:val="4D22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0335B"/>
    <w:multiLevelType w:val="hybridMultilevel"/>
    <w:tmpl w:val="1408E05C"/>
    <w:lvl w:ilvl="0" w:tplc="096A6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5068F"/>
    <w:multiLevelType w:val="hybridMultilevel"/>
    <w:tmpl w:val="9C56102A"/>
    <w:lvl w:ilvl="0" w:tplc="8ED863EA">
      <w:numFmt w:val="bullet"/>
      <w:lvlText w:val=""/>
      <w:lvlJc w:val="left"/>
      <w:pPr>
        <w:ind w:left="1900" w:hanging="361"/>
      </w:pPr>
      <w:rPr>
        <w:rFonts w:ascii="Symbol" w:eastAsia="Symbol" w:hAnsi="Symbol" w:cs="Symbol" w:hint="default"/>
        <w:w w:val="99"/>
        <w:sz w:val="16"/>
        <w:szCs w:val="16"/>
      </w:rPr>
    </w:lvl>
    <w:lvl w:ilvl="1" w:tplc="9D36938A">
      <w:numFmt w:val="bullet"/>
      <w:lvlText w:val=""/>
      <w:lvlJc w:val="left"/>
      <w:pPr>
        <w:ind w:left="2260" w:hanging="361"/>
      </w:pPr>
      <w:rPr>
        <w:rFonts w:ascii="Symbol" w:eastAsia="Symbol" w:hAnsi="Symbol" w:cs="Symbol" w:hint="default"/>
        <w:w w:val="99"/>
        <w:sz w:val="16"/>
        <w:szCs w:val="16"/>
      </w:rPr>
    </w:lvl>
    <w:lvl w:ilvl="2" w:tplc="946440BC">
      <w:numFmt w:val="bullet"/>
      <w:lvlText w:val="•"/>
      <w:lvlJc w:val="left"/>
      <w:pPr>
        <w:ind w:left="3231" w:hanging="361"/>
      </w:pPr>
      <w:rPr>
        <w:rFonts w:hint="default"/>
      </w:rPr>
    </w:lvl>
    <w:lvl w:ilvl="3" w:tplc="D9B8EEA2">
      <w:numFmt w:val="bullet"/>
      <w:lvlText w:val="•"/>
      <w:lvlJc w:val="left"/>
      <w:pPr>
        <w:ind w:left="4202" w:hanging="361"/>
      </w:pPr>
      <w:rPr>
        <w:rFonts w:hint="default"/>
      </w:rPr>
    </w:lvl>
    <w:lvl w:ilvl="4" w:tplc="7B1C581E">
      <w:numFmt w:val="bullet"/>
      <w:lvlText w:val="•"/>
      <w:lvlJc w:val="left"/>
      <w:pPr>
        <w:ind w:left="5173" w:hanging="361"/>
      </w:pPr>
      <w:rPr>
        <w:rFonts w:hint="default"/>
      </w:rPr>
    </w:lvl>
    <w:lvl w:ilvl="5" w:tplc="FA54F3EE">
      <w:numFmt w:val="bullet"/>
      <w:lvlText w:val="•"/>
      <w:lvlJc w:val="left"/>
      <w:pPr>
        <w:ind w:left="6144" w:hanging="361"/>
      </w:pPr>
      <w:rPr>
        <w:rFonts w:hint="default"/>
      </w:rPr>
    </w:lvl>
    <w:lvl w:ilvl="6" w:tplc="94447B46">
      <w:numFmt w:val="bullet"/>
      <w:lvlText w:val="•"/>
      <w:lvlJc w:val="left"/>
      <w:pPr>
        <w:ind w:left="7115" w:hanging="361"/>
      </w:pPr>
      <w:rPr>
        <w:rFonts w:hint="default"/>
      </w:rPr>
    </w:lvl>
    <w:lvl w:ilvl="7" w:tplc="8D0A20F8">
      <w:numFmt w:val="bullet"/>
      <w:lvlText w:val="•"/>
      <w:lvlJc w:val="left"/>
      <w:pPr>
        <w:ind w:left="8086" w:hanging="361"/>
      </w:pPr>
      <w:rPr>
        <w:rFonts w:hint="default"/>
      </w:rPr>
    </w:lvl>
    <w:lvl w:ilvl="8" w:tplc="3738CD12">
      <w:numFmt w:val="bullet"/>
      <w:lvlText w:val="•"/>
      <w:lvlJc w:val="left"/>
      <w:pPr>
        <w:ind w:left="9057" w:hanging="361"/>
      </w:pPr>
      <w:rPr>
        <w:rFonts w:hint="default"/>
      </w:rPr>
    </w:lvl>
  </w:abstractNum>
  <w:num w:numId="1" w16cid:durableId="1511262484">
    <w:abstractNumId w:val="10"/>
  </w:num>
  <w:num w:numId="2" w16cid:durableId="28147067">
    <w:abstractNumId w:val="27"/>
  </w:num>
  <w:num w:numId="3" w16cid:durableId="1116409325">
    <w:abstractNumId w:val="21"/>
  </w:num>
  <w:num w:numId="4" w16cid:durableId="745373041">
    <w:abstractNumId w:val="4"/>
  </w:num>
  <w:num w:numId="5" w16cid:durableId="988093899">
    <w:abstractNumId w:val="24"/>
  </w:num>
  <w:num w:numId="6" w16cid:durableId="1201631918">
    <w:abstractNumId w:val="6"/>
  </w:num>
  <w:num w:numId="7" w16cid:durableId="2100591946">
    <w:abstractNumId w:val="15"/>
  </w:num>
  <w:num w:numId="8" w16cid:durableId="1334183668">
    <w:abstractNumId w:val="23"/>
  </w:num>
  <w:num w:numId="9" w16cid:durableId="1300183832">
    <w:abstractNumId w:val="19"/>
  </w:num>
  <w:num w:numId="10" w16cid:durableId="513610352">
    <w:abstractNumId w:val="16"/>
  </w:num>
  <w:num w:numId="11" w16cid:durableId="663553094">
    <w:abstractNumId w:val="7"/>
  </w:num>
  <w:num w:numId="12" w16cid:durableId="157960943">
    <w:abstractNumId w:val="1"/>
  </w:num>
  <w:num w:numId="13" w16cid:durableId="1092967069">
    <w:abstractNumId w:val="5"/>
  </w:num>
  <w:num w:numId="14" w16cid:durableId="2038776531">
    <w:abstractNumId w:val="22"/>
  </w:num>
  <w:num w:numId="15" w16cid:durableId="1859342763">
    <w:abstractNumId w:val="3"/>
  </w:num>
  <w:num w:numId="16" w16cid:durableId="975179316">
    <w:abstractNumId w:val="12"/>
  </w:num>
  <w:num w:numId="17" w16cid:durableId="1413156947">
    <w:abstractNumId w:val="0"/>
  </w:num>
  <w:num w:numId="18" w16cid:durableId="313264239">
    <w:abstractNumId w:val="9"/>
  </w:num>
  <w:num w:numId="19" w16cid:durableId="688020720">
    <w:abstractNumId w:val="17"/>
  </w:num>
  <w:num w:numId="20" w16cid:durableId="1558318476">
    <w:abstractNumId w:val="2"/>
  </w:num>
  <w:num w:numId="21" w16cid:durableId="2081173390">
    <w:abstractNumId w:val="18"/>
  </w:num>
  <w:num w:numId="22" w16cid:durableId="2117866861">
    <w:abstractNumId w:val="20"/>
  </w:num>
  <w:num w:numId="23" w16cid:durableId="544802159">
    <w:abstractNumId w:val="11"/>
  </w:num>
  <w:num w:numId="24" w16cid:durableId="1205409016">
    <w:abstractNumId w:val="14"/>
  </w:num>
  <w:num w:numId="25" w16cid:durableId="2047172801">
    <w:abstractNumId w:val="25"/>
  </w:num>
  <w:num w:numId="26" w16cid:durableId="1646008038">
    <w:abstractNumId w:val="26"/>
  </w:num>
  <w:num w:numId="27" w16cid:durableId="1907494302">
    <w:abstractNumId w:val="13"/>
  </w:num>
  <w:num w:numId="28" w16cid:durableId="1483740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4826407">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18"/>
    <w:rsid w:val="00021751"/>
    <w:rsid w:val="000324FE"/>
    <w:rsid w:val="00037CB6"/>
    <w:rsid w:val="0005422D"/>
    <w:rsid w:val="000618F9"/>
    <w:rsid w:val="00075943"/>
    <w:rsid w:val="00080EF9"/>
    <w:rsid w:val="000A0C69"/>
    <w:rsid w:val="000A5ECD"/>
    <w:rsid w:val="000B633D"/>
    <w:rsid w:val="000C68BE"/>
    <w:rsid w:val="000E3CC0"/>
    <w:rsid w:val="000E430E"/>
    <w:rsid w:val="000E5DAE"/>
    <w:rsid w:val="00116639"/>
    <w:rsid w:val="00122164"/>
    <w:rsid w:val="001234A0"/>
    <w:rsid w:val="00125010"/>
    <w:rsid w:val="00125BE2"/>
    <w:rsid w:val="00133538"/>
    <w:rsid w:val="00133C35"/>
    <w:rsid w:val="00156A82"/>
    <w:rsid w:val="001718AA"/>
    <w:rsid w:val="00191319"/>
    <w:rsid w:val="001B5EE0"/>
    <w:rsid w:val="001E2A10"/>
    <w:rsid w:val="00221228"/>
    <w:rsid w:val="002270EC"/>
    <w:rsid w:val="00241C71"/>
    <w:rsid w:val="0025018C"/>
    <w:rsid w:val="002529EE"/>
    <w:rsid w:val="0027049A"/>
    <w:rsid w:val="00272E1E"/>
    <w:rsid w:val="00294263"/>
    <w:rsid w:val="002F34E9"/>
    <w:rsid w:val="00303EE9"/>
    <w:rsid w:val="003105E3"/>
    <w:rsid w:val="003155C1"/>
    <w:rsid w:val="0035333C"/>
    <w:rsid w:val="003543F5"/>
    <w:rsid w:val="00356892"/>
    <w:rsid w:val="00374253"/>
    <w:rsid w:val="00375156"/>
    <w:rsid w:val="00380869"/>
    <w:rsid w:val="0038483A"/>
    <w:rsid w:val="00390651"/>
    <w:rsid w:val="003A1898"/>
    <w:rsid w:val="00406C27"/>
    <w:rsid w:val="00420F93"/>
    <w:rsid w:val="00424D72"/>
    <w:rsid w:val="004359BA"/>
    <w:rsid w:val="00442C7F"/>
    <w:rsid w:val="00464884"/>
    <w:rsid w:val="00493E34"/>
    <w:rsid w:val="004A3801"/>
    <w:rsid w:val="004B032A"/>
    <w:rsid w:val="004C4575"/>
    <w:rsid w:val="004D27C5"/>
    <w:rsid w:val="004D5917"/>
    <w:rsid w:val="004D6586"/>
    <w:rsid w:val="004F1BE3"/>
    <w:rsid w:val="0050395E"/>
    <w:rsid w:val="005078AA"/>
    <w:rsid w:val="00533F4C"/>
    <w:rsid w:val="005348BE"/>
    <w:rsid w:val="005352C7"/>
    <w:rsid w:val="005445C3"/>
    <w:rsid w:val="005722E4"/>
    <w:rsid w:val="005763B4"/>
    <w:rsid w:val="005868B3"/>
    <w:rsid w:val="005927E8"/>
    <w:rsid w:val="005A26E8"/>
    <w:rsid w:val="005E655D"/>
    <w:rsid w:val="0060729F"/>
    <w:rsid w:val="00615402"/>
    <w:rsid w:val="00641FDB"/>
    <w:rsid w:val="00642607"/>
    <w:rsid w:val="00652A27"/>
    <w:rsid w:val="0068372C"/>
    <w:rsid w:val="00690418"/>
    <w:rsid w:val="00694B8A"/>
    <w:rsid w:val="006A3B5D"/>
    <w:rsid w:val="006F4B5F"/>
    <w:rsid w:val="006F65EF"/>
    <w:rsid w:val="0072688E"/>
    <w:rsid w:val="00732223"/>
    <w:rsid w:val="00734CB4"/>
    <w:rsid w:val="00735D27"/>
    <w:rsid w:val="00766795"/>
    <w:rsid w:val="00787AEC"/>
    <w:rsid w:val="007A3707"/>
    <w:rsid w:val="007B5EB8"/>
    <w:rsid w:val="007C19DA"/>
    <w:rsid w:val="007D2F05"/>
    <w:rsid w:val="007F10B3"/>
    <w:rsid w:val="007F2284"/>
    <w:rsid w:val="00824E7E"/>
    <w:rsid w:val="0084523E"/>
    <w:rsid w:val="00855189"/>
    <w:rsid w:val="008660AD"/>
    <w:rsid w:val="008828C1"/>
    <w:rsid w:val="008F3D83"/>
    <w:rsid w:val="008F6829"/>
    <w:rsid w:val="00902A63"/>
    <w:rsid w:val="0090384D"/>
    <w:rsid w:val="00934A60"/>
    <w:rsid w:val="009420FC"/>
    <w:rsid w:val="00947206"/>
    <w:rsid w:val="00960FD3"/>
    <w:rsid w:val="0098653C"/>
    <w:rsid w:val="00991085"/>
    <w:rsid w:val="009B473D"/>
    <w:rsid w:val="009D3049"/>
    <w:rsid w:val="009E4622"/>
    <w:rsid w:val="009E7C7B"/>
    <w:rsid w:val="009F1DC5"/>
    <w:rsid w:val="009F3913"/>
    <w:rsid w:val="00A030FD"/>
    <w:rsid w:val="00A31F98"/>
    <w:rsid w:val="00A85BB5"/>
    <w:rsid w:val="00A94B4B"/>
    <w:rsid w:val="00AB1CBD"/>
    <w:rsid w:val="00AC0A9D"/>
    <w:rsid w:val="00AE64B3"/>
    <w:rsid w:val="00B1475F"/>
    <w:rsid w:val="00B32754"/>
    <w:rsid w:val="00B50C3C"/>
    <w:rsid w:val="00B51ECF"/>
    <w:rsid w:val="00B75ABE"/>
    <w:rsid w:val="00B94D5D"/>
    <w:rsid w:val="00BA5829"/>
    <w:rsid w:val="00BA7436"/>
    <w:rsid w:val="00BB0181"/>
    <w:rsid w:val="00BB0544"/>
    <w:rsid w:val="00BB34AA"/>
    <w:rsid w:val="00BD40D3"/>
    <w:rsid w:val="00C05EE4"/>
    <w:rsid w:val="00C1304D"/>
    <w:rsid w:val="00C22C68"/>
    <w:rsid w:val="00C44DAB"/>
    <w:rsid w:val="00C65137"/>
    <w:rsid w:val="00C909AB"/>
    <w:rsid w:val="00CC253B"/>
    <w:rsid w:val="00CD6695"/>
    <w:rsid w:val="00CE58B3"/>
    <w:rsid w:val="00CE5EC6"/>
    <w:rsid w:val="00D1279F"/>
    <w:rsid w:val="00D30395"/>
    <w:rsid w:val="00D447EB"/>
    <w:rsid w:val="00D64245"/>
    <w:rsid w:val="00D71F91"/>
    <w:rsid w:val="00D82988"/>
    <w:rsid w:val="00D8506B"/>
    <w:rsid w:val="00D97558"/>
    <w:rsid w:val="00DB1E02"/>
    <w:rsid w:val="00DB7019"/>
    <w:rsid w:val="00DC419D"/>
    <w:rsid w:val="00DD42EA"/>
    <w:rsid w:val="00DD517D"/>
    <w:rsid w:val="00DD5E25"/>
    <w:rsid w:val="00DD747C"/>
    <w:rsid w:val="00DF60CA"/>
    <w:rsid w:val="00E01544"/>
    <w:rsid w:val="00E06998"/>
    <w:rsid w:val="00E13C55"/>
    <w:rsid w:val="00E4521C"/>
    <w:rsid w:val="00E556A6"/>
    <w:rsid w:val="00E66EF1"/>
    <w:rsid w:val="00E7544E"/>
    <w:rsid w:val="00E8376C"/>
    <w:rsid w:val="00E956C8"/>
    <w:rsid w:val="00EB159B"/>
    <w:rsid w:val="00EB3C8F"/>
    <w:rsid w:val="00EB48C8"/>
    <w:rsid w:val="00EB6F72"/>
    <w:rsid w:val="00EC01D8"/>
    <w:rsid w:val="00ED2CA3"/>
    <w:rsid w:val="00EF663D"/>
    <w:rsid w:val="00F105D7"/>
    <w:rsid w:val="00F162A8"/>
    <w:rsid w:val="00F2612B"/>
    <w:rsid w:val="00F4140B"/>
    <w:rsid w:val="00F42E25"/>
    <w:rsid w:val="00F5100C"/>
    <w:rsid w:val="00F51F56"/>
    <w:rsid w:val="00F60725"/>
    <w:rsid w:val="00F63177"/>
    <w:rsid w:val="00F94779"/>
    <w:rsid w:val="00FB66EF"/>
    <w:rsid w:val="00FC53FC"/>
    <w:rsid w:val="00FD5A95"/>
    <w:rsid w:val="00FE5BE9"/>
    <w:rsid w:val="00FF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59FC"/>
  <w15:docId w15:val="{763E99F0-4F23-4683-8393-F2AC822E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2260"/>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03"/>
      <w:outlineLvl w:val="1"/>
    </w:pPr>
    <w:rPr>
      <w:b/>
      <w:bCs/>
      <w:sz w:val="20"/>
      <w:szCs w:val="20"/>
    </w:rPr>
  </w:style>
  <w:style w:type="paragraph" w:styleId="Heading3">
    <w:name w:val="heading 3"/>
    <w:basedOn w:val="Normal"/>
    <w:uiPriority w:val="1"/>
    <w:qFormat/>
    <w:pPr>
      <w:spacing w:before="121"/>
      <w:ind w:left="20"/>
      <w:outlineLvl w:val="2"/>
    </w:pPr>
    <w:rPr>
      <w:sz w:val="20"/>
      <w:szCs w:val="20"/>
    </w:rPr>
  </w:style>
  <w:style w:type="paragraph" w:styleId="Heading4">
    <w:name w:val="heading 4"/>
    <w:basedOn w:val="Normal"/>
    <w:uiPriority w:val="1"/>
    <w:qFormat/>
    <w:pPr>
      <w:ind w:left="820" w:hanging="360"/>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line="199" w:lineRule="exact"/>
      <w:ind w:left="102"/>
    </w:pPr>
  </w:style>
  <w:style w:type="paragraph" w:styleId="NoSpacing">
    <w:name w:val="No Spacing"/>
    <w:uiPriority w:val="1"/>
    <w:qFormat/>
    <w:rsid w:val="00B50C3C"/>
    <w:rPr>
      <w:rFonts w:ascii="Verdana" w:eastAsia="Verdana" w:hAnsi="Verdana" w:cs="Verdana"/>
    </w:rPr>
  </w:style>
  <w:style w:type="paragraph" w:styleId="Header">
    <w:name w:val="header"/>
    <w:basedOn w:val="Normal"/>
    <w:link w:val="HeaderChar"/>
    <w:uiPriority w:val="99"/>
    <w:unhideWhenUsed/>
    <w:rsid w:val="00B50C3C"/>
    <w:pPr>
      <w:tabs>
        <w:tab w:val="center" w:pos="4680"/>
        <w:tab w:val="right" w:pos="9360"/>
      </w:tabs>
    </w:pPr>
  </w:style>
  <w:style w:type="character" w:customStyle="1" w:styleId="HeaderChar">
    <w:name w:val="Header Char"/>
    <w:basedOn w:val="DefaultParagraphFont"/>
    <w:link w:val="Header"/>
    <w:uiPriority w:val="99"/>
    <w:rsid w:val="00B50C3C"/>
    <w:rPr>
      <w:rFonts w:ascii="Verdana" w:eastAsia="Verdana" w:hAnsi="Verdana" w:cs="Verdana"/>
    </w:rPr>
  </w:style>
  <w:style w:type="paragraph" w:styleId="Footer">
    <w:name w:val="footer"/>
    <w:basedOn w:val="Normal"/>
    <w:link w:val="FooterChar"/>
    <w:uiPriority w:val="99"/>
    <w:unhideWhenUsed/>
    <w:rsid w:val="00B50C3C"/>
    <w:pPr>
      <w:tabs>
        <w:tab w:val="center" w:pos="4680"/>
        <w:tab w:val="right" w:pos="9360"/>
      </w:tabs>
    </w:pPr>
  </w:style>
  <w:style w:type="character" w:customStyle="1" w:styleId="FooterChar">
    <w:name w:val="Footer Char"/>
    <w:basedOn w:val="DefaultParagraphFont"/>
    <w:link w:val="Footer"/>
    <w:uiPriority w:val="99"/>
    <w:rsid w:val="00B50C3C"/>
    <w:rPr>
      <w:rFonts w:ascii="Verdana" w:eastAsia="Verdana" w:hAnsi="Verdana" w:cs="Verdana"/>
    </w:rPr>
  </w:style>
  <w:style w:type="paragraph" w:styleId="BalloonText">
    <w:name w:val="Balloon Text"/>
    <w:basedOn w:val="Normal"/>
    <w:link w:val="BalloonTextChar"/>
    <w:uiPriority w:val="99"/>
    <w:semiHidden/>
    <w:unhideWhenUsed/>
    <w:rsid w:val="00435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BA"/>
    <w:rPr>
      <w:rFonts w:ascii="Segoe UI" w:eastAsia="Verdana" w:hAnsi="Segoe UI" w:cs="Segoe UI"/>
      <w:sz w:val="18"/>
      <w:szCs w:val="18"/>
    </w:rPr>
  </w:style>
  <w:style w:type="character" w:styleId="Hyperlink">
    <w:name w:val="Hyperlink"/>
    <w:basedOn w:val="DefaultParagraphFont"/>
    <w:uiPriority w:val="99"/>
    <w:unhideWhenUsed/>
    <w:rsid w:val="00D1279F"/>
    <w:rPr>
      <w:color w:val="0000FF" w:themeColor="hyperlink"/>
      <w:u w:val="single"/>
    </w:rPr>
  </w:style>
  <w:style w:type="character" w:styleId="UnresolvedMention">
    <w:name w:val="Unresolved Mention"/>
    <w:basedOn w:val="DefaultParagraphFont"/>
    <w:uiPriority w:val="99"/>
    <w:semiHidden/>
    <w:unhideWhenUsed/>
    <w:rsid w:val="00D1279F"/>
    <w:rPr>
      <w:color w:val="605E5C"/>
      <w:shd w:val="clear" w:color="auto" w:fill="E1DFDD"/>
    </w:rPr>
  </w:style>
  <w:style w:type="character" w:styleId="Emphasis">
    <w:name w:val="Emphasis"/>
    <w:basedOn w:val="DefaultParagraphFont"/>
    <w:uiPriority w:val="20"/>
    <w:qFormat/>
    <w:rsid w:val="007A3707"/>
    <w:rPr>
      <w:i/>
      <w:iCs/>
    </w:rPr>
  </w:style>
  <w:style w:type="character" w:customStyle="1" w:styleId="BodyTextChar">
    <w:name w:val="Body Text Char"/>
    <w:basedOn w:val="DefaultParagraphFont"/>
    <w:link w:val="BodyText"/>
    <w:uiPriority w:val="1"/>
    <w:rsid w:val="00FE5BE9"/>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rent@alpinepd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9433c8-adcf-421b-a9e8-bc0e794faf79" xsi:nil="true"/>
    <lcf76f155ced4ddcb4097134ff3c332f xmlns="a69d9ae6-72c0-488d-b158-a71e925dfb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46E6760FC9C4C8C700DF30FCCB8FB" ma:contentTypeVersion="15" ma:contentTypeDescription="Create a new document." ma:contentTypeScope="" ma:versionID="8dfa2c2d7d00fbc7020726c994626e11">
  <xsd:schema xmlns:xsd="http://www.w3.org/2001/XMLSchema" xmlns:xs="http://www.w3.org/2001/XMLSchema" xmlns:p="http://schemas.microsoft.com/office/2006/metadata/properties" xmlns:ns2="a69d9ae6-72c0-488d-b158-a71e925dfbc5" xmlns:ns3="4f9433c8-adcf-421b-a9e8-bc0e794faf79" targetNamespace="http://schemas.microsoft.com/office/2006/metadata/properties" ma:root="true" ma:fieldsID="56418f9478b2c3c0ed63ccc027e2ae97" ns2:_="" ns3:_="">
    <xsd:import namespace="a69d9ae6-72c0-488d-b158-a71e925dfbc5"/>
    <xsd:import namespace="4f9433c8-adcf-421b-a9e8-bc0e794fa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9ae6-72c0-488d-b158-a71e925df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963c8b-3c4d-4562-802b-1ad00dea53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433c8-adcf-421b-a9e8-bc0e794faf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d7832-f8d4-404b-b559-0bd403fbf76f}" ma:internalName="TaxCatchAll" ma:showField="CatchAllData" ma:web="4f9433c8-adcf-421b-a9e8-bc0e794faf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3FFF1-B34C-4904-8B89-2AA692EABEBD}">
  <ds:schemaRefs>
    <ds:schemaRef ds:uri="http://schemas.microsoft.com/sharepoint/v3/contenttype/forms"/>
  </ds:schemaRefs>
</ds:datastoreItem>
</file>

<file path=customXml/itemProps2.xml><?xml version="1.0" encoding="utf-8"?>
<ds:datastoreItem xmlns:ds="http://schemas.openxmlformats.org/officeDocument/2006/customXml" ds:itemID="{0DB600E7-CA64-4A8F-97A6-2D8C748E8650}">
  <ds:schemaRefs>
    <ds:schemaRef ds:uri="http://schemas.microsoft.com/office/2006/metadata/properties"/>
    <ds:schemaRef ds:uri="http://schemas.microsoft.com/office/infopath/2007/PartnerControls"/>
    <ds:schemaRef ds:uri="4f9433c8-adcf-421b-a9e8-bc0e794faf79"/>
    <ds:schemaRef ds:uri="a69d9ae6-72c0-488d-b158-a71e925dfbc5"/>
  </ds:schemaRefs>
</ds:datastoreItem>
</file>

<file path=customXml/itemProps3.xml><?xml version="1.0" encoding="utf-8"?>
<ds:datastoreItem xmlns:ds="http://schemas.openxmlformats.org/officeDocument/2006/customXml" ds:itemID="{C7A6B7DA-D514-4893-9143-433B95553877}">
  <ds:schemaRefs>
    <ds:schemaRef ds:uri="http://schemas.openxmlformats.org/officeDocument/2006/bibliography"/>
  </ds:schemaRefs>
</ds:datastoreItem>
</file>

<file path=customXml/itemProps4.xml><?xml version="1.0" encoding="utf-8"?>
<ds:datastoreItem xmlns:ds="http://schemas.openxmlformats.org/officeDocument/2006/customXml" ds:itemID="{18085B77-403B-4B49-BB43-3F334760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d9ae6-72c0-488d-b158-a71e925dfbc5"/>
    <ds:schemaRef ds:uri="4f9433c8-adcf-421b-a9e8-bc0e794f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2681</Words>
  <Characters>14389</Characters>
  <Application>Microsoft Office Word</Application>
  <DocSecurity>0</DocSecurity>
  <Lines>204</Lines>
  <Paragraphs>97</Paragraphs>
  <ScaleCrop>false</ScaleCrop>
  <HeadingPairs>
    <vt:vector size="2" baseType="variant">
      <vt:variant>
        <vt:lpstr>Title</vt:lpstr>
      </vt:variant>
      <vt:variant>
        <vt:i4>1</vt:i4>
      </vt:variant>
    </vt:vector>
  </HeadingPairs>
  <TitlesOfParts>
    <vt:vector size="1" baseType="lpstr">
      <vt:lpstr>Microsoft Word - ApplicationToRent</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ApplicationToRent</dc:title>
  <dc:creator>Tiffany</dc:creator>
  <cp:lastModifiedBy>Tiffany Laviolette</cp:lastModifiedBy>
  <cp:revision>5</cp:revision>
  <cp:lastPrinted>2019-07-16T17:49:00Z</cp:lastPrinted>
  <dcterms:created xsi:type="dcterms:W3CDTF">2026-04-05T17:35:00Z</dcterms:created>
  <dcterms:modified xsi:type="dcterms:W3CDTF">2026-04-05T17:37:00Z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PScript5.dll Version 5.2.2</vt:lpwstr>
  </property>
  <property fmtid="{D5CDD505-2E9C-101B-9397-08002B2CF9AE}" pid="4" name="LastSaved">
    <vt:filetime>2017-06-21T00:00:00Z</vt:filetime>
  </property>
  <property fmtid="{D5CDD505-2E9C-101B-9397-08002B2CF9AE}" pid="5" name="ContentTypeId">
    <vt:lpwstr>0x010100B4846E6760FC9C4C8C700DF30FCCB8FB</vt:lpwstr>
  </property>
  <property fmtid="{D5CDD505-2E9C-101B-9397-08002B2CF9AE}" pid="6" name="MediaServiceImageTags">
    <vt:lpwstr/>
  </property>
  <property fmtid="{D5CDD505-2E9C-101B-9397-08002B2CF9AE}" pid="7" name="MSIP_Label_f9e3e91a-bf66-4439-af64-fe82a895b000_Enabled">
    <vt:lpwstr>true</vt:lpwstr>
  </property>
  <property fmtid="{D5CDD505-2E9C-101B-9397-08002B2CF9AE}" pid="8" name="MSIP_Label_f9e3e91a-bf66-4439-af64-fe82a895b000_SetDate">
    <vt:lpwstr>2024-06-29T16:08:21Z</vt:lpwstr>
  </property>
  <property fmtid="{D5CDD505-2E9C-101B-9397-08002B2CF9AE}" pid="9" name="MSIP_Label_f9e3e91a-bf66-4439-af64-fe82a895b000_Method">
    <vt:lpwstr>Privileged</vt:lpwstr>
  </property>
  <property fmtid="{D5CDD505-2E9C-101B-9397-08002B2CF9AE}" pid="10" name="MSIP_Label_f9e3e91a-bf66-4439-af64-fe82a895b000_Name">
    <vt:lpwstr>General</vt:lpwstr>
  </property>
  <property fmtid="{D5CDD505-2E9C-101B-9397-08002B2CF9AE}" pid="11" name="MSIP_Label_f9e3e91a-bf66-4439-af64-fe82a895b000_SiteId">
    <vt:lpwstr>395587e6-8b30-4fd5-bc93-b47522b01f85</vt:lpwstr>
  </property>
  <property fmtid="{D5CDD505-2E9C-101B-9397-08002B2CF9AE}" pid="12" name="MSIP_Label_f9e3e91a-bf66-4439-af64-fe82a895b000_ActionId">
    <vt:lpwstr>f078e2d1-2ea8-4c14-a166-5d95b3e95d66</vt:lpwstr>
  </property>
  <property fmtid="{D5CDD505-2E9C-101B-9397-08002B2CF9AE}" pid="13" name="MSIP_Label_f9e3e91a-bf66-4439-af64-fe82a895b000_ContentBits">
    <vt:lpwstr>0</vt:lpwstr>
  </property>
  <property fmtid="{D5CDD505-2E9C-101B-9397-08002B2CF9AE}" pid="14" name="ClassificationContentMarkingFooterText">
    <vt:lpwstr>This email contains confidential information.  Please do not distribute or disseminate in any way.</vt:lpwstr>
  </property>
  <property fmtid="{D5CDD505-2E9C-101B-9397-08002B2CF9AE}" pid="15" name="MSIP_Label_a5479572-0437-41a6-b766-9fbfbbd4df0d_Enabled">
    <vt:lpwstr>true</vt:lpwstr>
  </property>
  <property fmtid="{D5CDD505-2E9C-101B-9397-08002B2CF9AE}" pid="16" name="MSIP_Label_a5479572-0437-41a6-b766-9fbfbbd4df0d_SetDate">
    <vt:lpwstr>2024-06-29T15:57:25Z</vt:lpwstr>
  </property>
  <property fmtid="{D5CDD505-2E9C-101B-9397-08002B2CF9AE}" pid="17" name="MSIP_Label_a5479572-0437-41a6-b766-9fbfbbd4df0d_ContentBits">
    <vt:lpwstr>2</vt:lpwstr>
  </property>
  <property fmtid="{D5CDD505-2E9C-101B-9397-08002B2CF9AE}" pid="18" name="MSIP_Label_a5479572-0437-41a6-b766-9fbfbbd4df0d_ActionId">
    <vt:lpwstr>d7a598ea-b09f-4a00-9fba-e4b82846ff9e</vt:lpwstr>
  </property>
  <property fmtid="{D5CDD505-2E9C-101B-9397-08002B2CF9AE}" pid="19" name="MSIP_Label_a5479572-0437-41a6-b766-9fbfbbd4df0d_SiteId">
    <vt:lpwstr>395587e6-8b30-4fd5-bc93-b47522b01f85</vt:lpwstr>
  </property>
  <property fmtid="{D5CDD505-2E9C-101B-9397-08002B2CF9AE}" pid="20" name="MSIP_Label_a5479572-0437-41a6-b766-9fbfbbd4df0d_Method">
    <vt:lpwstr>Standard</vt:lpwstr>
  </property>
  <property fmtid="{D5CDD505-2E9C-101B-9397-08002B2CF9AE}" pid="21" name="MSIP_Label_a5479572-0437-41a6-b766-9fbfbbd4df0d_Name">
    <vt:lpwstr>Confidential</vt:lpwstr>
  </property>
  <property fmtid="{D5CDD505-2E9C-101B-9397-08002B2CF9AE}" pid="22" name="ClassificationContentMarkingFooterShapeIds">
    <vt:lpwstr>20cf347c,19c8ccc,24155ade</vt:lpwstr>
  </property>
  <property fmtid="{D5CDD505-2E9C-101B-9397-08002B2CF9AE}" pid="23" name="ClassificationContentMarkingFooterFontProps">
    <vt:lpwstr>#000000,10,Calibri</vt:lpwstr>
  </property>
</Properties>
</file>